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5DB5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5DB5">
        <w:rPr>
          <w:rFonts w:ascii="Times New Roman" w:hAnsi="Times New Roman"/>
          <w:b/>
          <w:sz w:val="28"/>
          <w:szCs w:val="28"/>
        </w:rPr>
        <w:t>ПАНИНСКОГО ГОРОДСКОГО ПОСЕЛЕНИЯ</w:t>
      </w: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5DB5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5DB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05DB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DB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D47F9" w:rsidRDefault="00ED47F9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Default="00F07900" w:rsidP="002262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24.10.</w:t>
      </w:r>
      <w:r w:rsidR="00AE4EE8">
        <w:rPr>
          <w:rFonts w:ascii="Times New Roman" w:hAnsi="Times New Roman"/>
          <w:sz w:val="28"/>
          <w:szCs w:val="28"/>
        </w:rPr>
        <w:t xml:space="preserve"> 202</w:t>
      </w:r>
      <w:r w:rsidR="00ED47F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262DE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182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Панино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Default="002262DE" w:rsidP="002262DE">
      <w:pPr>
        <w:pStyle w:val="a3"/>
        <w:rPr>
          <w:rFonts w:ascii="Times New Roman" w:hAnsi="Times New Roman"/>
          <w:b/>
          <w:sz w:val="28"/>
          <w:szCs w:val="28"/>
        </w:rPr>
      </w:pPr>
      <w:r w:rsidRPr="00D05DB5">
        <w:rPr>
          <w:rFonts w:ascii="Times New Roman" w:hAnsi="Times New Roman"/>
          <w:b/>
          <w:sz w:val="28"/>
          <w:szCs w:val="28"/>
        </w:rPr>
        <w:t>О</w:t>
      </w:r>
      <w:r w:rsidR="00ED47F9">
        <w:rPr>
          <w:rFonts w:ascii="Times New Roman" w:hAnsi="Times New Roman"/>
          <w:b/>
          <w:sz w:val="28"/>
          <w:szCs w:val="28"/>
        </w:rPr>
        <w:t>б утверждении Порядка погребения</w:t>
      </w:r>
    </w:p>
    <w:p w:rsidR="00ED47F9" w:rsidRDefault="00ED47F9" w:rsidP="002262D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отдельных категорий граждан </w:t>
      </w:r>
      <w:proofErr w:type="spellStart"/>
      <w:r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D47F9" w:rsidRDefault="00ED47F9" w:rsidP="002262D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ED47F9" w:rsidRPr="00D05DB5" w:rsidRDefault="00ED47F9" w:rsidP="002262D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Воронежской области 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Default="002262DE" w:rsidP="00ED47F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47F9">
        <w:rPr>
          <w:rFonts w:ascii="Times New Roman" w:hAnsi="Times New Roman"/>
          <w:sz w:val="28"/>
          <w:szCs w:val="28"/>
        </w:rPr>
        <w:t xml:space="preserve">  В соответствии с Бюджетным кодексом Российской Федерации, Федеральным законом от 12.10.1996 № 8-ФЗ «О погребении и похоронном деле», </w:t>
      </w:r>
      <w:r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</w:t>
      </w:r>
      <w:r w:rsidR="00ED47F9">
        <w:rPr>
          <w:rFonts w:ascii="Times New Roman" w:hAnsi="Times New Roman"/>
          <w:sz w:val="28"/>
          <w:szCs w:val="28"/>
        </w:rPr>
        <w:t xml:space="preserve">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Pr="00D05DB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05DB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DB5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Default="00ED47F9" w:rsidP="00ED47F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262DE">
        <w:rPr>
          <w:rFonts w:ascii="Times New Roman" w:hAnsi="Times New Roman"/>
          <w:sz w:val="28"/>
          <w:szCs w:val="28"/>
        </w:rPr>
        <w:t>1.</w:t>
      </w:r>
      <w:r w:rsidR="00B770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Порядок погребения отдельных категорий граждан согласно приложению к настоящему решению.</w:t>
      </w:r>
    </w:p>
    <w:p w:rsidR="00633704" w:rsidRDefault="00B770CD" w:rsidP="00ED47F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D47F9">
        <w:rPr>
          <w:rFonts w:ascii="Times New Roman" w:hAnsi="Times New Roman"/>
          <w:sz w:val="28"/>
          <w:szCs w:val="28"/>
        </w:rPr>
        <w:t xml:space="preserve">   2. </w:t>
      </w:r>
      <w:r w:rsidR="00633704" w:rsidRPr="00633704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="00633704" w:rsidRPr="0063370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633704" w:rsidRPr="00633704">
        <w:rPr>
          <w:rFonts w:ascii="Times New Roman" w:hAnsi="Times New Roman"/>
          <w:sz w:val="28"/>
          <w:szCs w:val="28"/>
        </w:rPr>
        <w:t xml:space="preserve"> городского поселения «</w:t>
      </w:r>
      <w:proofErr w:type="spellStart"/>
      <w:r w:rsidR="00633704" w:rsidRPr="00633704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633704" w:rsidRPr="00633704">
        <w:rPr>
          <w:rFonts w:ascii="Times New Roman" w:hAnsi="Times New Roman"/>
          <w:sz w:val="28"/>
          <w:szCs w:val="28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="00633704" w:rsidRPr="0063370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633704" w:rsidRPr="00633704">
        <w:rPr>
          <w:rFonts w:ascii="Times New Roman" w:hAnsi="Times New Roman"/>
          <w:sz w:val="28"/>
          <w:szCs w:val="28"/>
        </w:rPr>
        <w:t xml:space="preserve"> городского поселения.</w:t>
      </w:r>
      <w:r>
        <w:rPr>
          <w:rFonts w:ascii="Times New Roman" w:hAnsi="Times New Roman"/>
          <w:sz w:val="28"/>
          <w:szCs w:val="28"/>
        </w:rPr>
        <w:t xml:space="preserve">  </w:t>
      </w:r>
      <w:r w:rsidR="002262DE">
        <w:rPr>
          <w:rFonts w:ascii="Times New Roman" w:hAnsi="Times New Roman"/>
          <w:sz w:val="28"/>
          <w:szCs w:val="28"/>
        </w:rPr>
        <w:t xml:space="preserve"> </w:t>
      </w:r>
      <w:r w:rsidR="00ED47F9">
        <w:rPr>
          <w:rFonts w:ascii="Times New Roman" w:hAnsi="Times New Roman"/>
          <w:sz w:val="28"/>
          <w:szCs w:val="28"/>
        </w:rPr>
        <w:t xml:space="preserve">  </w:t>
      </w:r>
    </w:p>
    <w:p w:rsidR="002262DE" w:rsidRDefault="00633704" w:rsidP="00ED47F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47F9">
        <w:rPr>
          <w:rFonts w:ascii="Times New Roman" w:hAnsi="Times New Roman"/>
          <w:sz w:val="28"/>
          <w:szCs w:val="28"/>
        </w:rPr>
        <w:t xml:space="preserve"> </w:t>
      </w:r>
      <w:r w:rsidR="002262DE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ED47F9">
        <w:rPr>
          <w:rFonts w:ascii="Times New Roman" w:hAnsi="Times New Roman"/>
          <w:sz w:val="28"/>
          <w:szCs w:val="28"/>
        </w:rPr>
        <w:t>со дня его официального опубликования и распространяется на правоотношения с 01 января 2023 года.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B770CD" w:rsidRDefault="00B770CD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Default="007E7227" w:rsidP="002262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</w:p>
    <w:p w:rsidR="002262DE" w:rsidRDefault="007E7227" w:rsidP="002262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 w:rsidR="002262DE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F55FA4">
        <w:rPr>
          <w:rFonts w:ascii="Times New Roman" w:hAnsi="Times New Roman"/>
          <w:sz w:val="28"/>
          <w:szCs w:val="28"/>
        </w:rPr>
        <w:t>Л.В. Зуева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581FDA" w:rsidRDefault="00581FDA" w:rsidP="00633704">
      <w:pPr>
        <w:pStyle w:val="a3"/>
        <w:rPr>
          <w:rFonts w:ascii="Times New Roman" w:hAnsi="Times New Roman"/>
        </w:rPr>
      </w:pPr>
    </w:p>
    <w:p w:rsidR="00633704" w:rsidRDefault="00633704" w:rsidP="00633704">
      <w:pPr>
        <w:pStyle w:val="a3"/>
        <w:rPr>
          <w:rFonts w:ascii="Times New Roman" w:hAnsi="Times New Roman"/>
        </w:rPr>
      </w:pPr>
    </w:p>
    <w:p w:rsidR="00581FDA" w:rsidRDefault="00581FDA" w:rsidP="00722065">
      <w:pPr>
        <w:pStyle w:val="a3"/>
        <w:ind w:left="4956"/>
        <w:rPr>
          <w:rFonts w:ascii="Times New Roman" w:hAnsi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8"/>
        <w:gridCol w:w="4777"/>
      </w:tblGrid>
      <w:tr w:rsidR="00633704" w:rsidRPr="00633704" w:rsidTr="007E0B59">
        <w:tc>
          <w:tcPr>
            <w:tcW w:w="4778" w:type="dxa"/>
            <w:vAlign w:val="center"/>
            <w:hideMark/>
          </w:tcPr>
          <w:p w:rsidR="00633704" w:rsidRPr="00633704" w:rsidRDefault="00633704" w:rsidP="006337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0" w:type="dxa"/>
            <w:vAlign w:val="center"/>
            <w:hideMark/>
          </w:tcPr>
          <w:p w:rsidR="00633704" w:rsidRPr="00633704" w:rsidRDefault="00633704" w:rsidP="0063370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33704">
              <w:rPr>
                <w:rFonts w:ascii="Times New Roman" w:eastAsia="Times New Roman" w:hAnsi="Times New Roman" w:cs="Arial"/>
                <w:sz w:val="24"/>
                <w:szCs w:val="24"/>
              </w:rPr>
              <w:t>Утверждено                                                        решением Совета народных депутатов</w:t>
            </w:r>
          </w:p>
          <w:p w:rsidR="00633704" w:rsidRPr="00633704" w:rsidRDefault="00633704" w:rsidP="0063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3370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  </w:t>
            </w:r>
            <w:proofErr w:type="spellStart"/>
            <w:r w:rsidRPr="00633704">
              <w:rPr>
                <w:rFonts w:ascii="Times New Roman" w:eastAsia="Times New Roman" w:hAnsi="Times New Roman" w:cs="Arial"/>
                <w:sz w:val="24"/>
                <w:szCs w:val="24"/>
              </w:rPr>
              <w:t>Панинского</w:t>
            </w:r>
            <w:proofErr w:type="spellEnd"/>
            <w:r w:rsidRPr="0063370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городского  поселения</w:t>
            </w:r>
          </w:p>
          <w:p w:rsidR="00633704" w:rsidRPr="00633704" w:rsidRDefault="00633704" w:rsidP="0063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3370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</w:t>
            </w:r>
            <w:proofErr w:type="spellStart"/>
            <w:r w:rsidRPr="00633704">
              <w:rPr>
                <w:rFonts w:ascii="Times New Roman" w:eastAsia="Times New Roman" w:hAnsi="Times New Roman" w:cs="Arial"/>
                <w:sz w:val="24"/>
                <w:szCs w:val="24"/>
              </w:rPr>
              <w:t>Панинского</w:t>
            </w:r>
            <w:proofErr w:type="spellEnd"/>
            <w:r w:rsidRPr="0063370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муниципального района</w:t>
            </w:r>
          </w:p>
          <w:p w:rsidR="00633704" w:rsidRPr="00633704" w:rsidRDefault="00633704" w:rsidP="0063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3370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           от </w:t>
            </w:r>
            <w:r w:rsidR="00F07900">
              <w:rPr>
                <w:rFonts w:ascii="Times New Roman" w:eastAsia="Times New Roman" w:hAnsi="Times New Roman" w:cs="Arial"/>
                <w:sz w:val="24"/>
                <w:szCs w:val="24"/>
              </w:rPr>
              <w:t>24.10.</w:t>
            </w:r>
            <w:r w:rsidRPr="00633704">
              <w:rPr>
                <w:rFonts w:ascii="Times New Roman" w:eastAsia="Times New Roman" w:hAnsi="Times New Roman" w:cs="Arial"/>
                <w:sz w:val="24"/>
                <w:szCs w:val="24"/>
              </w:rPr>
              <w:t>2023 №</w:t>
            </w:r>
            <w:r w:rsidR="00F07900">
              <w:rPr>
                <w:rFonts w:ascii="Times New Roman" w:eastAsia="Times New Roman" w:hAnsi="Times New Roman" w:cs="Arial"/>
                <w:sz w:val="24"/>
                <w:szCs w:val="24"/>
              </w:rPr>
              <w:t>182</w:t>
            </w:r>
            <w:bookmarkStart w:id="0" w:name="_GoBack"/>
            <w:bookmarkEnd w:id="0"/>
            <w:r w:rsidRPr="0063370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          </w:t>
            </w:r>
          </w:p>
          <w:p w:rsidR="00633704" w:rsidRPr="00633704" w:rsidRDefault="00633704" w:rsidP="0063370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633704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633704" w:rsidRPr="00633704" w:rsidTr="007E0B59">
        <w:tc>
          <w:tcPr>
            <w:tcW w:w="4778" w:type="dxa"/>
            <w:vAlign w:val="center"/>
            <w:hideMark/>
          </w:tcPr>
          <w:p w:rsidR="00633704" w:rsidRPr="00633704" w:rsidRDefault="00633704" w:rsidP="006337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0" w:type="dxa"/>
            <w:vAlign w:val="center"/>
            <w:hideMark/>
          </w:tcPr>
          <w:p w:rsidR="00633704" w:rsidRPr="00633704" w:rsidRDefault="00633704" w:rsidP="006337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704" w:rsidRPr="00633704" w:rsidTr="007E0B59">
        <w:tc>
          <w:tcPr>
            <w:tcW w:w="4778" w:type="dxa"/>
            <w:vAlign w:val="center"/>
            <w:hideMark/>
          </w:tcPr>
          <w:p w:rsidR="00633704" w:rsidRPr="00633704" w:rsidRDefault="00633704" w:rsidP="006337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0" w:type="dxa"/>
            <w:vAlign w:val="center"/>
            <w:hideMark/>
          </w:tcPr>
          <w:p w:rsidR="00633704" w:rsidRPr="00633704" w:rsidRDefault="00633704" w:rsidP="006337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704" w:rsidRPr="00633704" w:rsidTr="007E0B59">
        <w:tc>
          <w:tcPr>
            <w:tcW w:w="4778" w:type="dxa"/>
            <w:vAlign w:val="center"/>
            <w:hideMark/>
          </w:tcPr>
          <w:p w:rsidR="00633704" w:rsidRPr="00633704" w:rsidRDefault="00633704" w:rsidP="006337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0" w:type="dxa"/>
            <w:vAlign w:val="center"/>
            <w:hideMark/>
          </w:tcPr>
          <w:p w:rsidR="00633704" w:rsidRPr="00633704" w:rsidRDefault="00633704" w:rsidP="006337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704" w:rsidRPr="00633704" w:rsidRDefault="00633704" w:rsidP="007A6BD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погребения отдельных категорий граждан</w:t>
      </w:r>
    </w:p>
    <w:p w:rsidR="00633704" w:rsidRPr="00633704" w:rsidRDefault="00633704" w:rsidP="007A6BD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633704" w:rsidRPr="00633704" w:rsidRDefault="00633704" w:rsidP="007A6B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Настоящий </w:t>
      </w:r>
      <w:r w:rsidRPr="0063370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погребения отдельных категорий граждан (далее – Порядок) определяет </w:t>
      </w:r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 и механизм погребения отдельных категорий граждан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</w:t>
      </w:r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633704" w:rsidRPr="00633704" w:rsidRDefault="00633704" w:rsidP="007A6B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Средства из бюджета </w:t>
      </w:r>
      <w:proofErr w:type="spellStart"/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 поселения расходуются на  исполнение  заключенных муниципальных контрактов, на оказание услуг по погребению отдельных категорий граждан, заключенных администрацией </w:t>
      </w:r>
      <w:proofErr w:type="spellStart"/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 поселения со специализированными организациями, оказывающими услуги по погребению.</w:t>
      </w:r>
    </w:p>
    <w:p w:rsidR="00633704" w:rsidRPr="00633704" w:rsidRDefault="00633704" w:rsidP="007A6B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>1.3. Для целей настоящего Порядка используются следующие основные термины и определения:</w:t>
      </w:r>
    </w:p>
    <w:p w:rsidR="00633704" w:rsidRPr="00633704" w:rsidRDefault="00633704" w:rsidP="007A6B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Специализированная организация, оказывающая услуги по погребению – организация, оказывающая ритуальные услуги по захоронению погибших (умерших) граждан и осуществляющая куплю-продажу ритуальных принадлежностей.</w:t>
      </w:r>
    </w:p>
    <w:p w:rsidR="00633704" w:rsidRPr="00633704" w:rsidRDefault="00633704" w:rsidP="007A6B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704">
        <w:rPr>
          <w:rFonts w:ascii="Times New Roman" w:eastAsia="Times New Roman" w:hAnsi="Times New Roman" w:cs="Times New Roman"/>
          <w:sz w:val="28"/>
          <w:szCs w:val="28"/>
        </w:rPr>
        <w:t>Отдельная категория граждан – погибшие (умершие) военнослужащие, а также сотрудники иных правоохранительных и силовых структур, выполнявшие задачи в ходе специальной военной операции по демилитаризации и денацификации на Украине.</w:t>
      </w:r>
    </w:p>
    <w:p w:rsidR="00633704" w:rsidRPr="00633704" w:rsidRDefault="00633704" w:rsidP="007A6BD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3704" w:rsidRPr="00633704" w:rsidRDefault="00633704" w:rsidP="007A6BD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>2. Порядок заключения муниципальных контрактов по погребению отдельных категорий граждан</w:t>
      </w:r>
    </w:p>
    <w:p w:rsidR="00633704" w:rsidRPr="00633704" w:rsidRDefault="00633704" w:rsidP="007A6BD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3704" w:rsidRPr="00633704" w:rsidRDefault="00633704" w:rsidP="007A6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7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 В целях реализации осуществления погребения отдельных категорий граждан, администрация </w:t>
      </w:r>
      <w:proofErr w:type="spellStart"/>
      <w:r w:rsidRPr="0063370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633704">
        <w:rPr>
          <w:rFonts w:ascii="Times New Roman" w:eastAsia="Times New Roman" w:hAnsi="Times New Roman" w:cs="Times New Roman"/>
          <w:sz w:val="28"/>
          <w:szCs w:val="28"/>
        </w:rPr>
        <w:t xml:space="preserve"> городского  поселения заключает муниципальный контракт со Специализированной организацией.</w:t>
      </w:r>
    </w:p>
    <w:p w:rsidR="00633704" w:rsidRPr="00633704" w:rsidRDefault="00633704" w:rsidP="007A6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704">
        <w:rPr>
          <w:rFonts w:ascii="Times New Roman" w:eastAsia="Times New Roman" w:hAnsi="Times New Roman" w:cs="Times New Roman"/>
          <w:sz w:val="28"/>
          <w:szCs w:val="28"/>
        </w:rPr>
        <w:t>Оплата ритуальных услуг производится на основании заключенного муниципального контракта, исходя из расчета предоставленном Специализированной организацией в размере не более 100 000 рублей.</w:t>
      </w:r>
    </w:p>
    <w:p w:rsidR="00633704" w:rsidRPr="00633704" w:rsidRDefault="00633704" w:rsidP="007A6B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Перечисление средств осуществляется с лицевого счета администрации </w:t>
      </w:r>
      <w:proofErr w:type="spellStart"/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 поселения на счет Специализированной организации.</w:t>
      </w:r>
    </w:p>
    <w:p w:rsidR="00633704" w:rsidRPr="00633704" w:rsidRDefault="00633704" w:rsidP="007A6B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>2.3. Основанием для погребения отдельных категорий граждан являются документы, установленные действующим законодательством, в том числе медицинское свидетельство о смерти.</w:t>
      </w:r>
    </w:p>
    <w:p w:rsidR="00633704" w:rsidRPr="00633704" w:rsidRDefault="00633704" w:rsidP="007A6B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proofErr w:type="gramStart"/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использованием средств осуществляется администрацией </w:t>
      </w:r>
      <w:proofErr w:type="spellStart"/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63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 поселения в соответствии с действующим законодательством Российской Федерации.</w:t>
      </w:r>
    </w:p>
    <w:p w:rsidR="002262DE" w:rsidRDefault="002262DE" w:rsidP="007A6BDD">
      <w:pPr>
        <w:pStyle w:val="a3"/>
        <w:spacing w:line="360" w:lineRule="auto"/>
        <w:ind w:left="4956"/>
      </w:pPr>
    </w:p>
    <w:sectPr w:rsidR="002262DE" w:rsidSect="0083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2DE"/>
    <w:rsid w:val="0000085E"/>
    <w:rsid w:val="00002187"/>
    <w:rsid w:val="000374C7"/>
    <w:rsid w:val="000622E2"/>
    <w:rsid w:val="000B6E85"/>
    <w:rsid w:val="000C2741"/>
    <w:rsid w:val="000F02E7"/>
    <w:rsid w:val="000F0307"/>
    <w:rsid w:val="000F6362"/>
    <w:rsid w:val="00103BCE"/>
    <w:rsid w:val="0010761A"/>
    <w:rsid w:val="00127E2B"/>
    <w:rsid w:val="00150C23"/>
    <w:rsid w:val="0015492A"/>
    <w:rsid w:val="001D1EA4"/>
    <w:rsid w:val="001E00CA"/>
    <w:rsid w:val="001E4355"/>
    <w:rsid w:val="002262DE"/>
    <w:rsid w:val="002A6397"/>
    <w:rsid w:val="002C69D5"/>
    <w:rsid w:val="002F1160"/>
    <w:rsid w:val="003037A6"/>
    <w:rsid w:val="0034406A"/>
    <w:rsid w:val="003643D1"/>
    <w:rsid w:val="003D2175"/>
    <w:rsid w:val="003D5151"/>
    <w:rsid w:val="004076F8"/>
    <w:rsid w:val="00472F85"/>
    <w:rsid w:val="004C08F8"/>
    <w:rsid w:val="004D6C34"/>
    <w:rsid w:val="00507E9D"/>
    <w:rsid w:val="00521B74"/>
    <w:rsid w:val="00551D00"/>
    <w:rsid w:val="0056247B"/>
    <w:rsid w:val="00562AF3"/>
    <w:rsid w:val="00581FDA"/>
    <w:rsid w:val="005A2E07"/>
    <w:rsid w:val="005A67B1"/>
    <w:rsid w:val="005D59D0"/>
    <w:rsid w:val="00625E43"/>
    <w:rsid w:val="00633704"/>
    <w:rsid w:val="00641722"/>
    <w:rsid w:val="00644505"/>
    <w:rsid w:val="006B013A"/>
    <w:rsid w:val="006C4A3A"/>
    <w:rsid w:val="006F6485"/>
    <w:rsid w:val="00722065"/>
    <w:rsid w:val="007315BF"/>
    <w:rsid w:val="00742657"/>
    <w:rsid w:val="007811F1"/>
    <w:rsid w:val="0079366C"/>
    <w:rsid w:val="007A6BDD"/>
    <w:rsid w:val="007C64CF"/>
    <w:rsid w:val="007D6FDB"/>
    <w:rsid w:val="007E7227"/>
    <w:rsid w:val="0083508C"/>
    <w:rsid w:val="0087198C"/>
    <w:rsid w:val="008D3179"/>
    <w:rsid w:val="008D3E52"/>
    <w:rsid w:val="008F1DB9"/>
    <w:rsid w:val="00986574"/>
    <w:rsid w:val="009D0454"/>
    <w:rsid w:val="009D1C6D"/>
    <w:rsid w:val="009E6347"/>
    <w:rsid w:val="00A02EDF"/>
    <w:rsid w:val="00A57D18"/>
    <w:rsid w:val="00A72F70"/>
    <w:rsid w:val="00A9439C"/>
    <w:rsid w:val="00A97102"/>
    <w:rsid w:val="00AC4422"/>
    <w:rsid w:val="00AE49A7"/>
    <w:rsid w:val="00AE4EE8"/>
    <w:rsid w:val="00B06B18"/>
    <w:rsid w:val="00B5203C"/>
    <w:rsid w:val="00B72EE6"/>
    <w:rsid w:val="00B770CD"/>
    <w:rsid w:val="00B947BC"/>
    <w:rsid w:val="00C4757C"/>
    <w:rsid w:val="00C477DB"/>
    <w:rsid w:val="00C65344"/>
    <w:rsid w:val="00CA4671"/>
    <w:rsid w:val="00CC4399"/>
    <w:rsid w:val="00CE6B77"/>
    <w:rsid w:val="00D02E42"/>
    <w:rsid w:val="00D05DB5"/>
    <w:rsid w:val="00E52905"/>
    <w:rsid w:val="00E52C64"/>
    <w:rsid w:val="00E64BF5"/>
    <w:rsid w:val="00ED47F9"/>
    <w:rsid w:val="00EE5B85"/>
    <w:rsid w:val="00F07900"/>
    <w:rsid w:val="00F135F1"/>
    <w:rsid w:val="00F14A9E"/>
    <w:rsid w:val="00F55FA4"/>
    <w:rsid w:val="00F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2D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262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kartashova</dc:creator>
  <cp:lastModifiedBy>User</cp:lastModifiedBy>
  <cp:revision>6</cp:revision>
  <cp:lastPrinted>2021-08-23T11:26:00Z</cp:lastPrinted>
  <dcterms:created xsi:type="dcterms:W3CDTF">2021-08-23T08:19:00Z</dcterms:created>
  <dcterms:modified xsi:type="dcterms:W3CDTF">2023-10-23T07:42:00Z</dcterms:modified>
</cp:coreProperties>
</file>