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4A" w:rsidRDefault="005A7E4A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</w:t>
      </w: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ПАНИНСКОГО  МУНИЦИПАЛЬНОГО  РАЙОНА</w:t>
      </w: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650849" w:rsidRPr="00650849" w:rsidRDefault="00650849" w:rsidP="00650849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650849" w:rsidRPr="00650849" w:rsidRDefault="00650849" w:rsidP="00650849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50849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50849" w:rsidRPr="00650849" w:rsidRDefault="00650849" w:rsidP="00650849">
      <w:pPr>
        <w:tabs>
          <w:tab w:val="left" w:pos="4153"/>
          <w:tab w:val="left" w:pos="8306"/>
        </w:tabs>
        <w:jc w:val="center"/>
        <w:rPr>
          <w:sz w:val="28"/>
          <w:szCs w:val="28"/>
        </w:rPr>
      </w:pPr>
    </w:p>
    <w:p w:rsidR="00650849" w:rsidRPr="00650849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</w:p>
    <w:p w:rsidR="00650849" w:rsidRPr="0089717A" w:rsidRDefault="009B6732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0849" w:rsidRPr="0089717A">
        <w:rPr>
          <w:sz w:val="28"/>
          <w:szCs w:val="28"/>
        </w:rPr>
        <w:t>т</w:t>
      </w:r>
      <w:r>
        <w:rPr>
          <w:sz w:val="28"/>
          <w:szCs w:val="28"/>
        </w:rPr>
        <w:t xml:space="preserve"> --</w:t>
      </w:r>
      <w:r w:rsidR="00650849" w:rsidRPr="0089717A">
        <w:rPr>
          <w:sz w:val="28"/>
          <w:szCs w:val="28"/>
        </w:rPr>
        <w:t xml:space="preserve"> </w:t>
      </w:r>
      <w:r w:rsidR="00BC549C">
        <w:rPr>
          <w:sz w:val="28"/>
          <w:szCs w:val="28"/>
        </w:rPr>
        <w:t>_________</w:t>
      </w:r>
      <w:r w:rsidR="00650849" w:rsidRPr="0089717A">
        <w:rPr>
          <w:sz w:val="28"/>
          <w:szCs w:val="28"/>
        </w:rPr>
        <w:t xml:space="preserve"> 202</w:t>
      </w:r>
      <w:r w:rsidR="00BC549C">
        <w:rPr>
          <w:sz w:val="28"/>
          <w:szCs w:val="28"/>
        </w:rPr>
        <w:t>4</w:t>
      </w:r>
      <w:r w:rsidR="00A367F6">
        <w:rPr>
          <w:sz w:val="28"/>
          <w:szCs w:val="28"/>
        </w:rPr>
        <w:t xml:space="preserve"> </w:t>
      </w:r>
      <w:r w:rsidR="00650849" w:rsidRPr="0089717A">
        <w:rPr>
          <w:sz w:val="28"/>
          <w:szCs w:val="28"/>
        </w:rPr>
        <w:t xml:space="preserve"> № </w:t>
      </w:r>
      <w:r w:rsidR="005A7E4A">
        <w:rPr>
          <w:sz w:val="28"/>
          <w:szCs w:val="28"/>
        </w:rPr>
        <w:t>---</w:t>
      </w:r>
    </w:p>
    <w:p w:rsidR="00650849" w:rsidRPr="0089717A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  <w:proofErr w:type="spellStart"/>
      <w:r w:rsidRPr="0089717A">
        <w:rPr>
          <w:sz w:val="28"/>
          <w:szCs w:val="28"/>
        </w:rPr>
        <w:t>р.п.Панино</w:t>
      </w:r>
      <w:proofErr w:type="spellEnd"/>
    </w:p>
    <w:p w:rsidR="00650849" w:rsidRPr="00650849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650849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на 202</w:t>
      </w:r>
      <w:r w:rsidR="00BC549C">
        <w:rPr>
          <w:rFonts w:ascii="Times New Roman" w:hAnsi="Times New Roman" w:cs="Times New Roman"/>
          <w:b/>
          <w:sz w:val="28"/>
          <w:szCs w:val="28"/>
        </w:rPr>
        <w:t>5</w:t>
      </w:r>
      <w:r w:rsidRPr="0065084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49" w:rsidRPr="00650849" w:rsidRDefault="00650849" w:rsidP="006508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26.12.2018 года N 1680 </w:t>
      </w:r>
      <w:r w:rsidRPr="00650849">
        <w:rPr>
          <w:rFonts w:ascii="Times New Roman" w:hAnsi="Times New Roman" w:cs="Times New Roman"/>
          <w:sz w:val="28"/>
          <w:szCs w:val="28"/>
        </w:rPr>
        <w:t xml:space="preserve"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6508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08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50849" w:rsidRPr="00650849" w:rsidRDefault="00650849" w:rsidP="00650849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0849" w:rsidRPr="00650849" w:rsidRDefault="00650849" w:rsidP="00650849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 на </w:t>
      </w:r>
      <w:r w:rsidRPr="00650849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BC549C">
        <w:rPr>
          <w:rFonts w:ascii="Times New Roman" w:hAnsi="Times New Roman" w:cs="Times New Roman"/>
          <w:sz w:val="28"/>
          <w:szCs w:val="28"/>
        </w:rPr>
        <w:t>5</w:t>
      </w:r>
      <w:r w:rsidRPr="00650849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650849" w:rsidRPr="00650849" w:rsidRDefault="00650849" w:rsidP="006508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  2. Опубликовать настоящее </w:t>
      </w:r>
      <w:r w:rsidR="0089717A">
        <w:rPr>
          <w:rFonts w:ascii="Times New Roman" w:hAnsi="Times New Roman" w:cs="Times New Roman"/>
          <w:sz w:val="28"/>
          <w:szCs w:val="28"/>
        </w:rPr>
        <w:t>постановле</w:t>
      </w:r>
      <w:r w:rsidRPr="00650849">
        <w:rPr>
          <w:rFonts w:ascii="Times New Roman" w:hAnsi="Times New Roman" w:cs="Times New Roman"/>
          <w:sz w:val="28"/>
          <w:szCs w:val="28"/>
        </w:rPr>
        <w:t xml:space="preserve">ние в официальном печатном издании 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650849" w:rsidRPr="00650849" w:rsidRDefault="00650849" w:rsidP="00650849">
      <w:pPr>
        <w:spacing w:line="360" w:lineRule="auto"/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3. Настоящее </w:t>
      </w:r>
      <w:r w:rsidR="0089717A">
        <w:rPr>
          <w:sz w:val="28"/>
          <w:szCs w:val="28"/>
        </w:rPr>
        <w:t>постановл</w:t>
      </w:r>
      <w:r w:rsidRPr="00650849">
        <w:rPr>
          <w:sz w:val="28"/>
          <w:szCs w:val="28"/>
        </w:rPr>
        <w:t>ение вступает в силу с</w:t>
      </w:r>
      <w:r w:rsidR="0089717A">
        <w:rPr>
          <w:sz w:val="28"/>
          <w:szCs w:val="28"/>
        </w:rPr>
        <w:t xml:space="preserve"> 1 января 202</w:t>
      </w:r>
      <w:r w:rsidR="00BC549C">
        <w:rPr>
          <w:sz w:val="28"/>
          <w:szCs w:val="28"/>
        </w:rPr>
        <w:t>5</w:t>
      </w:r>
      <w:r w:rsidR="0089717A">
        <w:rPr>
          <w:sz w:val="28"/>
          <w:szCs w:val="28"/>
        </w:rPr>
        <w:t xml:space="preserve"> года</w:t>
      </w:r>
      <w:r w:rsidRPr="00650849">
        <w:rPr>
          <w:sz w:val="28"/>
          <w:szCs w:val="28"/>
        </w:rPr>
        <w:t>.</w:t>
      </w:r>
    </w:p>
    <w:p w:rsidR="00650849" w:rsidRPr="00650849" w:rsidRDefault="00650849" w:rsidP="00650849">
      <w:pPr>
        <w:spacing w:line="360" w:lineRule="auto"/>
        <w:ind w:firstLine="720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 </w:t>
      </w:r>
    </w:p>
    <w:p w:rsidR="00650849" w:rsidRPr="00650849" w:rsidRDefault="00BC549C" w:rsidP="006508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50849" w:rsidRPr="00650849">
        <w:rPr>
          <w:sz w:val="28"/>
          <w:szCs w:val="28"/>
        </w:rPr>
        <w:t xml:space="preserve"> администрации</w:t>
      </w:r>
    </w:p>
    <w:p w:rsidR="00650849" w:rsidRPr="00650849" w:rsidRDefault="00650849" w:rsidP="00650849">
      <w:pPr>
        <w:jc w:val="both"/>
        <w:rPr>
          <w:sz w:val="28"/>
          <w:szCs w:val="28"/>
        </w:rPr>
      </w:pPr>
      <w:proofErr w:type="spellStart"/>
      <w:r w:rsidRPr="00650849">
        <w:rPr>
          <w:sz w:val="28"/>
          <w:szCs w:val="28"/>
        </w:rPr>
        <w:t>Панинского</w:t>
      </w:r>
      <w:proofErr w:type="spellEnd"/>
      <w:r w:rsidRPr="00650849">
        <w:rPr>
          <w:sz w:val="28"/>
          <w:szCs w:val="28"/>
        </w:rPr>
        <w:t xml:space="preserve"> городского поселения                                         </w:t>
      </w:r>
      <w:r w:rsidR="00BC549C">
        <w:rPr>
          <w:sz w:val="28"/>
          <w:szCs w:val="28"/>
        </w:rPr>
        <w:t xml:space="preserve">В.В. </w:t>
      </w:r>
      <w:proofErr w:type="spellStart"/>
      <w:r w:rsidR="00BC549C">
        <w:rPr>
          <w:sz w:val="28"/>
          <w:szCs w:val="28"/>
        </w:rPr>
        <w:t>Шишацкий</w:t>
      </w:r>
      <w:proofErr w:type="spellEnd"/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0849" w:rsidRPr="00650849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7A" w:rsidRDefault="0089717A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7A" w:rsidRDefault="0089717A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50849" w:rsidRPr="00650849" w:rsidRDefault="00650849" w:rsidP="00BC54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7E4A">
              <w:rPr>
                <w:rFonts w:ascii="Times New Roman" w:hAnsi="Times New Roman" w:cs="Times New Roman"/>
                <w:sz w:val="28"/>
                <w:szCs w:val="28"/>
              </w:rPr>
              <w:t>--.</w:t>
            </w:r>
            <w:r w:rsidR="00BC549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C54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 w:rsidR="005A7E4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5084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650849">
        <w:rPr>
          <w:b/>
          <w:sz w:val="28"/>
          <w:szCs w:val="28"/>
        </w:rPr>
        <w:t>Панинского</w:t>
      </w:r>
      <w:proofErr w:type="spellEnd"/>
      <w:r w:rsidRPr="00650849">
        <w:rPr>
          <w:b/>
          <w:sz w:val="28"/>
          <w:szCs w:val="28"/>
        </w:rPr>
        <w:t xml:space="preserve"> городского поселения на 202</w:t>
      </w:r>
      <w:r w:rsidR="00BC549C">
        <w:rPr>
          <w:b/>
          <w:sz w:val="28"/>
          <w:szCs w:val="28"/>
        </w:rPr>
        <w:t>5</w:t>
      </w:r>
      <w:r w:rsidRPr="00650849">
        <w:rPr>
          <w:b/>
          <w:sz w:val="28"/>
          <w:szCs w:val="28"/>
        </w:rPr>
        <w:t xml:space="preserve"> год</w:t>
      </w: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>Настоящая программа разработана в соответствии со</w:t>
      </w:r>
      <w:r w:rsidRPr="00650849">
        <w:rPr>
          <w:color w:val="0000FF"/>
          <w:sz w:val="28"/>
          <w:szCs w:val="28"/>
        </w:rPr>
        <w:t xml:space="preserve"> </w:t>
      </w:r>
      <w:r w:rsidRPr="00650849">
        <w:rPr>
          <w:color w:val="000000" w:themeColor="text1"/>
          <w:sz w:val="28"/>
          <w:szCs w:val="28"/>
        </w:rPr>
        <w:t>статьей                      44</w:t>
      </w:r>
      <w:r w:rsidRPr="00650849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50849">
        <w:rPr>
          <w:color w:val="000000" w:themeColor="text1"/>
          <w:sz w:val="28"/>
          <w:szCs w:val="28"/>
        </w:rPr>
        <w:t>постановлением</w:t>
      </w:r>
      <w:r w:rsidRPr="00650849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650849" w:rsidRPr="00650849" w:rsidRDefault="00650849" w:rsidP="00650849">
      <w:pPr>
        <w:pStyle w:val="Default"/>
        <w:jc w:val="both"/>
        <w:rPr>
          <w:iCs/>
          <w:sz w:val="28"/>
          <w:szCs w:val="28"/>
        </w:rPr>
      </w:pPr>
    </w:p>
    <w:p w:rsidR="00650849" w:rsidRPr="00650849" w:rsidRDefault="00650849" w:rsidP="00650849">
      <w:pPr>
        <w:pStyle w:val="Default"/>
        <w:jc w:val="center"/>
        <w:rPr>
          <w:sz w:val="28"/>
          <w:szCs w:val="28"/>
        </w:rPr>
      </w:pPr>
      <w:r w:rsidRPr="00650849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50849" w:rsidRPr="00650849" w:rsidTr="007E29FC">
        <w:trPr>
          <w:trHeight w:val="247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proofErr w:type="spellStart"/>
            <w:r w:rsidRPr="00650849">
              <w:rPr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sz w:val="28"/>
                <w:szCs w:val="28"/>
              </w:rPr>
              <w:t xml:space="preserve"> городского поселения на 202</w:t>
            </w:r>
            <w:r w:rsidR="00BC549C">
              <w:rPr>
                <w:sz w:val="28"/>
                <w:szCs w:val="28"/>
              </w:rPr>
              <w:t>5</w:t>
            </w:r>
            <w:r w:rsidRPr="00650849">
              <w:rPr>
                <w:sz w:val="28"/>
                <w:szCs w:val="28"/>
              </w:rPr>
              <w:t xml:space="preserve"> год (далее – Программа профилактики).</w:t>
            </w:r>
          </w:p>
        </w:tc>
      </w:tr>
      <w:tr w:rsidR="00650849" w:rsidRPr="00650849" w:rsidTr="007E29FC">
        <w:trPr>
          <w:trHeight w:val="273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ind w:firstLine="317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650849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50849" w:rsidRPr="00650849" w:rsidTr="007E29FC">
        <w:trPr>
          <w:trHeight w:val="109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650849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650849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iCs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  <w:tr w:rsidR="00650849" w:rsidRPr="00650849" w:rsidTr="007E29FC">
        <w:trPr>
          <w:trHeight w:val="523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50849" w:rsidRPr="00650849" w:rsidRDefault="00650849" w:rsidP="00BC549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iCs/>
                <w:sz w:val="28"/>
                <w:szCs w:val="28"/>
              </w:rPr>
              <w:t>202</w:t>
            </w:r>
            <w:r w:rsidR="00BC549C">
              <w:rPr>
                <w:iCs/>
                <w:sz w:val="28"/>
                <w:szCs w:val="28"/>
              </w:rPr>
              <w:t>5</w:t>
            </w:r>
            <w:r w:rsidRPr="00650849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650849" w:rsidRPr="00650849" w:rsidTr="007E29FC">
        <w:trPr>
          <w:trHeight w:val="247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>Бюджет муниципального образования</w:t>
            </w:r>
          </w:p>
        </w:tc>
      </w:tr>
      <w:tr w:rsidR="00650849" w:rsidRPr="00650849" w:rsidTr="007E29FC">
        <w:trPr>
          <w:trHeight w:val="274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0849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BC549C">
        <w:rPr>
          <w:rFonts w:ascii="Times New Roman" w:hAnsi="Times New Roman" w:cs="Times New Roman"/>
          <w:sz w:val="28"/>
          <w:szCs w:val="28"/>
        </w:rPr>
        <w:t>4</w:t>
      </w:r>
      <w:r w:rsidRPr="00650849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0D2CB3">
        <w:rPr>
          <w:rFonts w:ascii="Times New Roman" w:hAnsi="Times New Roman" w:cs="Times New Roman"/>
          <w:sz w:val="28"/>
          <w:szCs w:val="28"/>
        </w:rPr>
        <w:t>.</w:t>
      </w:r>
    </w:p>
    <w:p w:rsidR="000D2CB3" w:rsidRPr="00650849" w:rsidRDefault="000D2CB3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50849" w:rsidRPr="00650849" w:rsidRDefault="00650849" w:rsidP="00650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084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1) предупреждение нарушений обязательных требований, установленных законами и иными нормативными правовыми актами Российской Федерации, законами и иными правовыми актами </w:t>
      </w:r>
      <w:r w:rsidR="0089717A">
        <w:rPr>
          <w:rFonts w:ascii="Times New Roman" w:hAnsi="Times New Roman" w:cs="Times New Roman"/>
          <w:sz w:val="28"/>
          <w:szCs w:val="28"/>
        </w:rPr>
        <w:t>Воронеж</w:t>
      </w:r>
      <w:r w:rsidRPr="00650849">
        <w:rPr>
          <w:rFonts w:ascii="Times New Roman" w:hAnsi="Times New Roman" w:cs="Times New Roman"/>
          <w:sz w:val="28"/>
          <w:szCs w:val="28"/>
        </w:rPr>
        <w:t xml:space="preserve">ской области, в области использования земель, за нарушение которых законодательством Российской Федерации, законодательством </w:t>
      </w:r>
      <w:r w:rsidR="0089717A">
        <w:rPr>
          <w:rFonts w:ascii="Times New Roman" w:hAnsi="Times New Roman" w:cs="Times New Roman"/>
          <w:sz w:val="28"/>
          <w:szCs w:val="28"/>
        </w:rPr>
        <w:t>Воронеж</w:t>
      </w:r>
      <w:r w:rsidRPr="00650849">
        <w:rPr>
          <w:rFonts w:ascii="Times New Roman" w:hAnsi="Times New Roman" w:cs="Times New Roman"/>
          <w:sz w:val="28"/>
          <w:szCs w:val="28"/>
        </w:rPr>
        <w:t>ской области предусмотрена административная и иные виды ответственности;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2) предотвращение угрозы причинения, либо причинения вреда землям, расположенным в границах 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поселения, земельным участкам и их частям независимо от прав на них вследствие нарушений обязательных требований;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5) повышение прозрачности системы контрольно-надзорной деятельности.</w:t>
      </w:r>
    </w:p>
    <w:p w:rsidR="00650849" w:rsidRPr="00650849" w:rsidRDefault="00650849" w:rsidP="00650849">
      <w:pPr>
        <w:pStyle w:val="Default"/>
        <w:ind w:firstLine="432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0849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профилактических мероприятий направлено на решение следующих задач:</w:t>
      </w:r>
    </w:p>
    <w:p w:rsidR="00650849" w:rsidRPr="00650849" w:rsidRDefault="00650849" w:rsidP="0065084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Внедрение способов профилактики, установленных Положением о муниципальном земельном контроле;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 </w:t>
      </w:r>
      <w:r w:rsidRPr="00650849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№ п/п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ind w:left="-62" w:right="-62" w:firstLine="62"/>
              <w:jc w:val="both"/>
              <w:rPr>
                <w:iCs/>
              </w:rPr>
            </w:pPr>
            <w:r w:rsidRPr="00650849">
              <w:rPr>
                <w:iCs/>
              </w:rPr>
              <w:t xml:space="preserve">Структурное подразделение, </w:t>
            </w:r>
            <w:r w:rsidRPr="00650849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Способ реализации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 Информирование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650849" w:rsidRPr="00650849" w:rsidRDefault="00650849" w:rsidP="00520F5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520F5B">
              <w:rPr>
                <w:rFonts w:eastAsiaTheme="minorHAnsi"/>
                <w:lang w:eastAsia="en-US"/>
              </w:rPr>
              <w:t>земельного</w:t>
            </w:r>
            <w:r w:rsidRPr="00650849">
              <w:rPr>
                <w:rFonts w:eastAsiaTheme="minorHAnsi"/>
                <w:lang w:eastAsia="en-US"/>
              </w:rPr>
              <w:t xml:space="preserve"> контроля;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Pr="00650849">
              <w:rPr>
                <w:iCs/>
              </w:rPr>
              <w:t xml:space="preserve"> квартал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650849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650849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апрель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</w:t>
            </w:r>
            <w:r w:rsidRPr="00650849">
              <w:rPr>
                <w:rFonts w:eastAsiaTheme="minorHAnsi"/>
                <w:lang w:eastAsia="en-US"/>
              </w:rPr>
              <w:lastRenderedPageBreak/>
              <w:t>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</w:t>
            </w:r>
            <w:r w:rsidRPr="00650849">
              <w:lastRenderedPageBreak/>
              <w:t>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1.6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1.7.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0849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0849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относится осуществление муниципального </w:t>
            </w:r>
            <w:r w:rsidRPr="00650849">
              <w:lastRenderedPageBreak/>
              <w:t>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lastRenderedPageBreak/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1.9.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1.10.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не позднее 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="005A7E4A">
              <w:rPr>
                <w:iCs/>
              </w:rPr>
              <w:t xml:space="preserve"> квартал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доклады о муниципальном </w:t>
            </w:r>
            <w:r w:rsidR="000630A4">
              <w:rPr>
                <w:rFonts w:eastAsiaTheme="minorHAnsi"/>
                <w:lang w:eastAsia="en-US"/>
              </w:rPr>
              <w:t xml:space="preserve">земельном </w:t>
            </w:r>
            <w:r w:rsidRPr="00650849">
              <w:rPr>
                <w:rFonts w:eastAsiaTheme="minorHAnsi"/>
                <w:lang w:eastAsia="en-US"/>
              </w:rPr>
              <w:t>контроле;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Pr="00650849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</w:t>
            </w:r>
            <w:r w:rsidRPr="00650849">
              <w:lastRenderedPageBreak/>
              <w:t>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апреля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ноябрь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посредством размещения на сайте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jc w:val="both"/>
            </w:pPr>
            <w:r w:rsidRPr="00650849">
              <w:t>2. Обобщение правоприменительной практики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апреля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</w:t>
            </w:r>
            <w:r w:rsidRPr="00650849">
              <w:lastRenderedPageBreak/>
              <w:t>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анализ и письменное оформление результатов правоприменительной практики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марта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посредством размещения на сайте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650849" w:rsidRPr="00650849" w:rsidTr="007E29FC">
        <w:trPr>
          <w:trHeight w:val="738"/>
        </w:trPr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650849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4. Консультирование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Разъяснение по вопросам:</w:t>
            </w:r>
          </w:p>
          <w:p w:rsidR="00650849" w:rsidRPr="00650849" w:rsidRDefault="00650849" w:rsidP="00650849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650849">
              <w:rPr>
                <w:rStyle w:val="pt-a0-000004"/>
              </w:rPr>
              <w:t>положений нормативных правовых актов,</w:t>
            </w:r>
            <w:r w:rsidRPr="00650849">
              <w:t xml:space="preserve"> муниципальных правовых актов</w:t>
            </w:r>
            <w:r w:rsidRPr="00650849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50849" w:rsidRPr="00650849" w:rsidRDefault="00650849" w:rsidP="00650849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650849">
              <w:rPr>
                <w:rStyle w:val="pt-a0-000004"/>
              </w:rPr>
              <w:t>положений нормативных правовых актов,</w:t>
            </w:r>
            <w:r w:rsidRPr="00650849">
              <w:t xml:space="preserve"> муниципальных правовых актов,</w:t>
            </w:r>
            <w:r w:rsidRPr="00650849">
              <w:rPr>
                <w:rStyle w:val="pt-a0-000004"/>
              </w:rPr>
              <w:t xml:space="preserve"> регламентирующих порядок </w:t>
            </w:r>
            <w:r w:rsidRPr="00650849">
              <w:rPr>
                <w:rStyle w:val="pt-a0-000004"/>
              </w:rPr>
              <w:lastRenderedPageBreak/>
              <w:t>осуществления муниципального контроля;</w:t>
            </w:r>
          </w:p>
          <w:p w:rsidR="00650849" w:rsidRPr="00650849" w:rsidRDefault="00650849" w:rsidP="00650849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650849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650849" w:rsidRPr="00650849" w:rsidRDefault="00650849" w:rsidP="00650849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49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относится осуществление муниципального </w:t>
            </w:r>
            <w:r w:rsidRPr="00650849">
              <w:lastRenderedPageBreak/>
              <w:t>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5. Профилактический визит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5.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650849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50849" w:rsidRPr="00650849" w:rsidRDefault="00A367F6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 xml:space="preserve">Глава администрации,  заместитель главы администрации либо должностное </w:t>
            </w:r>
            <w:proofErr w:type="gramStart"/>
            <w:r w:rsidRPr="00650849">
              <w:t>лицо</w:t>
            </w:r>
            <w:proofErr w:type="gramEnd"/>
            <w:r w:rsidRPr="00650849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650849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50849" w:rsidRPr="00650849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rPr>
                <w:iCs/>
              </w:rPr>
              <w:t xml:space="preserve">В </w:t>
            </w:r>
            <w:r w:rsidRPr="00650849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Величина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100 %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70 % от числа обратившихся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100% от запланированных</w:t>
            </w:r>
          </w:p>
        </w:tc>
      </w:tr>
    </w:tbl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650849" w:rsidRPr="00650849" w:rsidTr="007E29FC">
        <w:trPr>
          <w:trHeight w:val="420"/>
        </w:trPr>
        <w:tc>
          <w:tcPr>
            <w:tcW w:w="3119" w:type="dxa"/>
          </w:tcPr>
          <w:p w:rsidR="00650849" w:rsidRPr="00650849" w:rsidRDefault="00650849" w:rsidP="00650849">
            <w:pPr>
              <w:jc w:val="both"/>
            </w:pPr>
            <w:r w:rsidRPr="00650849">
              <w:lastRenderedPageBreak/>
              <w:t>значение показателя</w:t>
            </w:r>
          </w:p>
        </w:tc>
        <w:tc>
          <w:tcPr>
            <w:tcW w:w="2070" w:type="dxa"/>
          </w:tcPr>
          <w:p w:rsidR="00650849" w:rsidRPr="00650849" w:rsidRDefault="00650849" w:rsidP="00650849">
            <w:pPr>
              <w:jc w:val="both"/>
            </w:pPr>
            <w:r w:rsidRPr="00650849">
              <w:t>нет отклонения</w:t>
            </w:r>
          </w:p>
        </w:tc>
        <w:tc>
          <w:tcPr>
            <w:tcW w:w="2340" w:type="dxa"/>
          </w:tcPr>
          <w:p w:rsidR="00650849" w:rsidRPr="00650849" w:rsidRDefault="00650849" w:rsidP="00650849">
            <w:pPr>
              <w:jc w:val="both"/>
            </w:pPr>
            <w:r w:rsidRPr="00650849">
              <w:t>отклонение больше 20%</w:t>
            </w:r>
          </w:p>
        </w:tc>
        <w:tc>
          <w:tcPr>
            <w:tcW w:w="1840" w:type="dxa"/>
          </w:tcPr>
          <w:p w:rsidR="00650849" w:rsidRPr="00650849" w:rsidRDefault="00650849" w:rsidP="00650849">
            <w:pPr>
              <w:jc w:val="both"/>
            </w:pPr>
            <w:r w:rsidRPr="00650849">
              <w:t>отклонение больше 50 %</w:t>
            </w:r>
          </w:p>
        </w:tc>
      </w:tr>
      <w:tr w:rsidR="00650849" w:rsidRPr="00650849" w:rsidTr="007E29FC">
        <w:trPr>
          <w:trHeight w:val="420"/>
        </w:trPr>
        <w:tc>
          <w:tcPr>
            <w:tcW w:w="3119" w:type="dxa"/>
          </w:tcPr>
          <w:p w:rsidR="00650849" w:rsidRPr="00650849" w:rsidRDefault="00650849" w:rsidP="00650849">
            <w:pPr>
              <w:ind w:firstLine="34"/>
              <w:jc w:val="both"/>
            </w:pPr>
            <w:r w:rsidRPr="00650849">
              <w:t>оценка</w:t>
            </w:r>
          </w:p>
        </w:tc>
        <w:tc>
          <w:tcPr>
            <w:tcW w:w="2070" w:type="dxa"/>
          </w:tcPr>
          <w:p w:rsidR="00650849" w:rsidRPr="00650849" w:rsidRDefault="00650849" w:rsidP="00650849">
            <w:pPr>
              <w:jc w:val="both"/>
            </w:pPr>
            <w:r w:rsidRPr="00650849">
              <w:t>высокая эффективность</w:t>
            </w:r>
          </w:p>
        </w:tc>
        <w:tc>
          <w:tcPr>
            <w:tcW w:w="2340" w:type="dxa"/>
          </w:tcPr>
          <w:p w:rsidR="00650849" w:rsidRPr="00650849" w:rsidRDefault="00650849" w:rsidP="00650849">
            <w:pPr>
              <w:jc w:val="both"/>
            </w:pPr>
            <w:r w:rsidRPr="00650849">
              <w:t>удовлетворительная эффективность</w:t>
            </w:r>
          </w:p>
        </w:tc>
        <w:tc>
          <w:tcPr>
            <w:tcW w:w="1840" w:type="dxa"/>
          </w:tcPr>
          <w:p w:rsidR="00650849" w:rsidRPr="00650849" w:rsidRDefault="00650849" w:rsidP="00650849">
            <w:pPr>
              <w:jc w:val="both"/>
            </w:pPr>
            <w:r w:rsidRPr="00650849">
              <w:t>низкая эффективность</w:t>
            </w:r>
          </w:p>
        </w:tc>
      </w:tr>
    </w:tbl>
    <w:p w:rsidR="00650849" w:rsidRPr="00650849" w:rsidRDefault="00650849" w:rsidP="00650849">
      <w:pPr>
        <w:ind w:firstLine="709"/>
        <w:jc w:val="both"/>
        <w:rPr>
          <w:sz w:val="28"/>
          <w:szCs w:val="28"/>
        </w:rPr>
      </w:pPr>
    </w:p>
    <w:p w:rsidR="00650849" w:rsidRPr="00650849" w:rsidRDefault="00650849" w:rsidP="00650849">
      <w:pPr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jc w:val="both"/>
        <w:rPr>
          <w:sz w:val="28"/>
          <w:szCs w:val="28"/>
        </w:rPr>
      </w:pPr>
    </w:p>
    <w:p w:rsidR="005A7E4A" w:rsidRPr="005A7E4A" w:rsidRDefault="005A7E4A" w:rsidP="005A7E4A">
      <w:pPr>
        <w:jc w:val="both"/>
        <w:rPr>
          <w:sz w:val="28"/>
          <w:szCs w:val="28"/>
        </w:rPr>
      </w:pPr>
      <w:r w:rsidRPr="005A7E4A">
        <w:rPr>
          <w:sz w:val="28"/>
          <w:szCs w:val="28"/>
        </w:rPr>
        <w:t>Срок, в течение которого разработчиком проекта принимаются предложение (со дня размещения на официальном сайте настоящего уведомления)</w:t>
      </w:r>
    </w:p>
    <w:p w:rsidR="005A7E4A" w:rsidRPr="005A7E4A" w:rsidRDefault="009B6732" w:rsidP="005A7E4A">
      <w:pPr>
        <w:jc w:val="both"/>
        <w:rPr>
          <w:sz w:val="28"/>
          <w:szCs w:val="28"/>
        </w:rPr>
      </w:pPr>
      <w:r>
        <w:rPr>
          <w:sz w:val="28"/>
          <w:szCs w:val="28"/>
        </w:rPr>
        <w:t>по 01</w:t>
      </w:r>
      <w:r w:rsidR="005A7E4A" w:rsidRPr="005A7E4A">
        <w:rPr>
          <w:sz w:val="28"/>
          <w:szCs w:val="28"/>
        </w:rPr>
        <w:t>.1</w:t>
      </w:r>
      <w:r w:rsidR="003B6314">
        <w:rPr>
          <w:sz w:val="28"/>
          <w:szCs w:val="28"/>
        </w:rPr>
        <w:t>1</w:t>
      </w:r>
      <w:r w:rsidR="005A7E4A" w:rsidRPr="005A7E4A">
        <w:rPr>
          <w:sz w:val="28"/>
          <w:szCs w:val="28"/>
        </w:rPr>
        <w:t>. 202</w:t>
      </w:r>
      <w:r w:rsidR="00BC549C">
        <w:rPr>
          <w:sz w:val="28"/>
          <w:szCs w:val="28"/>
        </w:rPr>
        <w:t>4</w:t>
      </w:r>
      <w:bookmarkStart w:id="0" w:name="_GoBack"/>
      <w:bookmarkEnd w:id="0"/>
      <w:r w:rsidR="005A7E4A" w:rsidRPr="005A7E4A">
        <w:rPr>
          <w:sz w:val="28"/>
          <w:szCs w:val="28"/>
        </w:rPr>
        <w:t xml:space="preserve"> года</w:t>
      </w:r>
    </w:p>
    <w:p w:rsidR="005A7E4A" w:rsidRPr="005A7E4A" w:rsidRDefault="005A7E4A" w:rsidP="005A7E4A">
      <w:pPr>
        <w:jc w:val="both"/>
        <w:rPr>
          <w:sz w:val="28"/>
          <w:szCs w:val="28"/>
        </w:rPr>
      </w:pPr>
    </w:p>
    <w:p w:rsidR="005A7E4A" w:rsidRPr="005A7E4A" w:rsidRDefault="005A7E4A" w:rsidP="005A7E4A">
      <w:pPr>
        <w:jc w:val="both"/>
        <w:rPr>
          <w:sz w:val="28"/>
          <w:szCs w:val="28"/>
        </w:rPr>
      </w:pPr>
      <w:r w:rsidRPr="005A7E4A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9C38B7" w:rsidRPr="00650849" w:rsidRDefault="009B6732" w:rsidP="005A7E4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Тютина</w:t>
      </w:r>
      <w:proofErr w:type="spellEnd"/>
      <w:r>
        <w:rPr>
          <w:sz w:val="28"/>
          <w:szCs w:val="28"/>
        </w:rPr>
        <w:t xml:space="preserve"> Н.А</w:t>
      </w:r>
      <w:r w:rsidR="005A7E4A" w:rsidRPr="005A7E4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5A7E4A" w:rsidRPr="005A7E4A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="005A7E4A" w:rsidRPr="005A7E4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A7E4A" w:rsidRPr="005A7E4A">
        <w:rPr>
          <w:sz w:val="28"/>
          <w:szCs w:val="28"/>
        </w:rPr>
        <w:t>дминистрации, (84734447570, адрес электронной почты: panino.panin@govvrn.ru</w:t>
      </w:r>
      <w:proofErr w:type="gramEnd"/>
    </w:p>
    <w:sectPr w:rsidR="009C38B7" w:rsidRPr="00650849" w:rsidSect="00F04E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1" w:rsidRDefault="00A54861" w:rsidP="00404B1D">
      <w:r>
        <w:separator/>
      </w:r>
    </w:p>
  </w:endnote>
  <w:endnote w:type="continuationSeparator" w:id="0">
    <w:p w:rsidR="00A54861" w:rsidRDefault="00A54861" w:rsidP="0040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1" w:rsidRDefault="00A54861" w:rsidP="00404B1D">
      <w:r>
        <w:separator/>
      </w:r>
    </w:p>
  </w:footnote>
  <w:footnote w:type="continuationSeparator" w:id="0">
    <w:p w:rsidR="00A54861" w:rsidRDefault="00A54861" w:rsidP="0040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53106E" w:rsidRDefault="008A2DCC">
        <w:pPr>
          <w:pStyle w:val="a5"/>
          <w:jc w:val="center"/>
        </w:pPr>
        <w:r>
          <w:fldChar w:fldCharType="begin"/>
        </w:r>
        <w:r w:rsidR="00650849">
          <w:instrText xml:space="preserve"> PAGE   \* MERGEFORMAT </w:instrText>
        </w:r>
        <w:r>
          <w:fldChar w:fldCharType="separate"/>
        </w:r>
        <w:r w:rsidR="00BC54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3106E" w:rsidRDefault="00A54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49"/>
    <w:rsid w:val="0000250A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30A4"/>
    <w:rsid w:val="00064D6F"/>
    <w:rsid w:val="000676F9"/>
    <w:rsid w:val="00075CFF"/>
    <w:rsid w:val="0008378D"/>
    <w:rsid w:val="000936C8"/>
    <w:rsid w:val="00094F5C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D2CB3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76A35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6314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4B1D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0F5B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A7E4A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0849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426B"/>
    <w:rsid w:val="00707DAC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3C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9717A"/>
    <w:rsid w:val="008A19CE"/>
    <w:rsid w:val="008A2DCC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B6732"/>
    <w:rsid w:val="009C3545"/>
    <w:rsid w:val="009C38B7"/>
    <w:rsid w:val="009C497E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7F6"/>
    <w:rsid w:val="00A36B5C"/>
    <w:rsid w:val="00A36F6A"/>
    <w:rsid w:val="00A41BCE"/>
    <w:rsid w:val="00A42386"/>
    <w:rsid w:val="00A45E77"/>
    <w:rsid w:val="00A47DA2"/>
    <w:rsid w:val="00A54861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5B3B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549C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5B10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288"/>
    <w:rsid w:val="00DF64FB"/>
    <w:rsid w:val="00E0115B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14C"/>
    <w:rsid w:val="00E803B6"/>
    <w:rsid w:val="00E83925"/>
    <w:rsid w:val="00E85E4C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31179"/>
    <w:rsid w:val="00F336DB"/>
    <w:rsid w:val="00F33939"/>
    <w:rsid w:val="00F3511C"/>
    <w:rsid w:val="00F40EE9"/>
    <w:rsid w:val="00F43F85"/>
    <w:rsid w:val="00F45EDC"/>
    <w:rsid w:val="00F4739E"/>
    <w:rsid w:val="00F506E3"/>
    <w:rsid w:val="00F56BA5"/>
    <w:rsid w:val="00F57774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50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5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50849"/>
  </w:style>
  <w:style w:type="paragraph" w:customStyle="1" w:styleId="pt-consplusnormal-000012">
    <w:name w:val="pt-consplusnormal-000012"/>
    <w:basedOn w:val="a"/>
    <w:rsid w:val="0065084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5084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0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50849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50849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50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5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50849"/>
  </w:style>
  <w:style w:type="paragraph" w:customStyle="1" w:styleId="pt-consplusnormal-000012">
    <w:name w:val="pt-consplusnormal-000012"/>
    <w:basedOn w:val="a"/>
    <w:rsid w:val="0065084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5084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0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50849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50849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1B38-CCD4-4A57-838E-5BA3EF22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2022-09-27T13:04:00Z</dcterms:created>
  <dcterms:modified xsi:type="dcterms:W3CDTF">2024-10-01T12:21:00Z</dcterms:modified>
</cp:coreProperties>
</file>