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A" w:rsidRPr="00FC1847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ТЕХНОЛОГИЧЕСКАЯ СХЕМА</w:t>
      </w:r>
    </w:p>
    <w:p w:rsidR="00083A57" w:rsidRPr="00FC184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E6585D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Администрация </w:t>
            </w:r>
            <w:r w:rsidR="007E5B50" w:rsidRPr="00FC1847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FC1847" w:rsidRDefault="0052699D" w:rsidP="00FC1847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Панинского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поселения от 04.12.2015 № 74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FC1847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FC1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>ства (месту нахождения юр</w:t>
            </w:r>
            <w:proofErr w:type="gramStart"/>
            <w:r w:rsidR="00E728F6" w:rsidRPr="00FC1847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FC1847">
              <w:rPr>
                <w:rFonts w:ascii="Times New Roman" w:hAnsi="Times New Roman" w:cs="Times New Roman"/>
                <w:b/>
              </w:rPr>
              <w:t>ица)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FC1847">
              <w:rPr>
                <w:rFonts w:ascii="Times New Roman" w:hAnsi="Times New Roman" w:cs="Times New Roman"/>
                <w:b/>
              </w:rPr>
              <w:t>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</w:t>
            </w:r>
            <w:proofErr w:type="gramStart"/>
            <w:r w:rsidRPr="00FC1847">
              <w:rPr>
                <w:rFonts w:ascii="Times New Roman" w:hAnsi="Times New Roman" w:cs="Times New Roman"/>
              </w:rPr>
              <w:t>.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</w:t>
            </w:r>
            <w:proofErr w:type="gramEnd"/>
            <w:r w:rsidRPr="00FC1847">
              <w:rPr>
                <w:rFonts w:ascii="Times New Roman" w:hAnsi="Times New Roman" w:cs="Times New Roman"/>
              </w:rPr>
              <w:t>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дейс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FC1847">
              <w:rPr>
                <w:rFonts w:ascii="Times New Roman" w:hAnsi="Times New Roman" w:cs="Times New Roman"/>
              </w:rPr>
              <w:t>орган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тавляющий усл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гу не является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ным органом по принятию реш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нию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земельн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lastRenderedPageBreak/>
              <w:t>ми участками указанными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FC1847">
              <w:rPr>
                <w:rFonts w:ascii="Times New Roman" w:hAnsi="Times New Roman" w:cs="Times New Roman"/>
                <w:b/>
              </w:rPr>
              <w:t>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1710B7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иметь поврежд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 в силу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FC1847">
              <w:rPr>
                <w:rFonts w:ascii="Times New Roman" w:hAnsi="Times New Roman" w:cs="Times New Roman"/>
              </w:rPr>
              <w:t>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экзем</w:t>
            </w: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</w:t>
            </w:r>
            <w:r w:rsidRPr="00FC1847">
              <w:rPr>
                <w:rFonts w:ascii="Times New Roman" w:hAnsi="Times New Roman" w:cs="Times New Roman"/>
                <w:b/>
                <w:i/>
              </w:rPr>
              <w:t>д</w:t>
            </w:r>
            <w:r w:rsidRPr="00FC1847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lastRenderedPageBreak/>
              <w:t>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ждающий права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</w:t>
            </w:r>
            <w:r w:rsidR="00FC1847"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1847">
              <w:rPr>
                <w:rFonts w:ascii="Times New Roman" w:hAnsi="Times New Roman" w:cs="Times New Roman"/>
              </w:rPr>
              <w:t>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ED1AE5">
              <w:rPr>
                <w:rFonts w:ascii="Times New Roman" w:hAnsi="Times New Roman" w:cs="Times New Roman"/>
                <w:b/>
              </w:rPr>
              <w:t>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</w:t>
            </w:r>
            <w:proofErr w:type="gramEnd"/>
            <w:r w:rsidRPr="00ED1AE5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имущес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 и сделок с ним о зарегистрированных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собс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 xml:space="preserve">стра и картографии </w:t>
            </w:r>
            <w:r w:rsidRPr="00FC1847">
              <w:rPr>
                <w:rFonts w:ascii="Times New Roman" w:hAnsi="Times New Roman" w:cs="Times New Roman"/>
              </w:rPr>
              <w:lastRenderedPageBreak/>
              <w:t>по Воронежской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FC1847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ихся</w:t>
            </w:r>
            <w:proofErr w:type="spellEnd"/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FC1847">
              <w:rPr>
                <w:rFonts w:ascii="Times New Roman" w:hAnsi="Times New Roman" w:cs="Times New Roman"/>
                <w:b/>
              </w:rPr>
              <w:t>ь</w:t>
            </w:r>
            <w:r w:rsidRPr="00FC1847">
              <w:rPr>
                <w:rFonts w:ascii="Times New Roman" w:hAnsi="Times New Roman" w:cs="Times New Roman"/>
                <w:b/>
              </w:rPr>
              <w:t>татом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админис</w:t>
            </w:r>
            <w:r w:rsidRPr="00FC1847">
              <w:t>т</w:t>
            </w:r>
            <w:r w:rsidRPr="00FC1847">
              <w:t>рации о прекращении права пожизненного н</w:t>
            </w:r>
            <w:r w:rsidRPr="00FC1847">
              <w:t>а</w:t>
            </w:r>
            <w:r w:rsidRPr="00FC1847">
              <w:t>следуемого владения з</w:t>
            </w:r>
            <w:r w:rsidRPr="00FC1847">
              <w:t>е</w:t>
            </w:r>
            <w:r w:rsidRPr="00FC1847">
              <w:t xml:space="preserve">мельными участками, </w:t>
            </w:r>
            <w:proofErr w:type="gramStart"/>
            <w:r w:rsidRPr="00FC1847">
              <w:t>находящимся</w:t>
            </w:r>
            <w:proofErr w:type="gramEnd"/>
            <w:r w:rsidRPr="00FC1847">
              <w:t xml:space="preserve">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предо</w:t>
            </w:r>
            <w:r w:rsidRPr="00FC1847">
              <w:t>с</w:t>
            </w:r>
            <w:r w:rsidRPr="00FC1847">
              <w:t>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F0627F"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F0627F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E0630F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FC1847">
              <w:rPr>
                <w:rFonts w:ascii="Times New Roman" w:hAnsi="Times New Roman" w:cs="Times New Roman"/>
              </w:rPr>
              <w:t>п</w:t>
            </w:r>
            <w:r w:rsidRPr="00FC1847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(сведений)  в рамках межведомственного взаимодействия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отсутс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вие оснований для отказа в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3.Наименование административной процедуры 3:  Подготовка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насл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луги принимает решение о подг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товке проекта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-- в течение одного рабочего дня готовит проект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должн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 xml:space="preserve">4.Наименование административной процедуры 4:  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  <w:b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  <w:b/>
              </w:rPr>
              <w:t xml:space="preserve"> о прекращении права пожизненного н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Направление заявителю постановления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лежащим образом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 xml:space="preserve">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ме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ту нахождения земельного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 с приложением копии пост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 xml:space="preserve">новления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кращении права пожизненного наследуемого владения  и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 xml:space="preserve">ления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участком, и направляет их в семидневный срок, в 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ление Федеральной службы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стра и картографии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3 </w:t>
            </w:r>
            <w:proofErr w:type="gramStart"/>
            <w:r w:rsidRPr="00FC1847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тавляющим 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лугу,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упл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ты иных плат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и дос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цессе получения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FC1847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FC1847">
              <w:rPr>
                <w:rFonts w:ascii="Times New Roman" w:hAnsi="Times New Roman" w:cs="Times New Roman"/>
                <w:b/>
              </w:rPr>
              <w:t>» 1:</w:t>
            </w:r>
            <w:r w:rsidR="00A45256" w:rsidRPr="00FC1847">
              <w:rPr>
                <w:rFonts w:ascii="Times New Roman" w:hAnsi="Times New Roman" w:cs="Times New Roman"/>
                <w:b/>
              </w:rPr>
              <w:t xml:space="preserve">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доставление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вителем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FC1847">
              <w:rPr>
                <w:rFonts w:ascii="Times New Roman" w:hAnsi="Times New Roman" w:cs="Times New Roman"/>
              </w:rPr>
              <w:t>на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C1847">
              <w:rPr>
                <w:rFonts w:ascii="Times New Roman" w:hAnsi="Times New Roman" w:cs="Times New Roman"/>
              </w:rPr>
              <w:t>портала</w:t>
            </w:r>
            <w:proofErr w:type="gramEnd"/>
            <w:r w:rsidRPr="00FC1847">
              <w:rPr>
                <w:rFonts w:ascii="Times New Roman" w:hAnsi="Times New Roman" w:cs="Times New Roman"/>
              </w:rPr>
              <w:t xml:space="preserve">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в количестве _______________________________ экземпляров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по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прилагаемому к заявлению перечню документов, необходимых для  принятия  </w:t>
      </w: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решения</w:t>
      </w:r>
      <w:proofErr w:type="gramEnd"/>
      <w:r w:rsidRPr="00FC1847">
        <w:rPr>
          <w:rFonts w:ascii="Times New Roman" w:eastAsia="Times New Roman" w:hAnsi="Times New Roman" w:cs="Times New Roman"/>
          <w:lang w:eastAsia="ru-RU"/>
        </w:rPr>
        <w:t xml:space="preserve">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стоящего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CF" w:rsidRDefault="00024ACF" w:rsidP="00D328E5">
      <w:pPr>
        <w:spacing w:after="0" w:line="240" w:lineRule="auto"/>
      </w:pPr>
      <w:r>
        <w:separator/>
      </w:r>
    </w:p>
  </w:endnote>
  <w:endnote w:type="continuationSeparator" w:id="0">
    <w:p w:rsidR="00024ACF" w:rsidRDefault="00024AC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CF" w:rsidRDefault="00024ACF" w:rsidP="00D328E5">
      <w:pPr>
        <w:spacing w:after="0" w:line="240" w:lineRule="auto"/>
      </w:pPr>
      <w:r>
        <w:separator/>
      </w:r>
    </w:p>
  </w:footnote>
  <w:footnote w:type="continuationSeparator" w:id="0">
    <w:p w:rsidR="00024ACF" w:rsidRDefault="00024ACF" w:rsidP="00D328E5">
      <w:pPr>
        <w:spacing w:after="0" w:line="240" w:lineRule="auto"/>
      </w:pPr>
      <w:r>
        <w:continuationSeparator/>
      </w:r>
    </w:p>
  </w:footnote>
  <w:footnote w:id="1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4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</w:t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5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8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t xml:space="preserve"> </w:t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A57"/>
    <w:rsid w:val="00001480"/>
    <w:rsid w:val="0001072D"/>
    <w:rsid w:val="00011E07"/>
    <w:rsid w:val="00014F10"/>
    <w:rsid w:val="000163F7"/>
    <w:rsid w:val="00024ACF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2699D"/>
    <w:rsid w:val="00572E1A"/>
    <w:rsid w:val="005A1D24"/>
    <w:rsid w:val="005B1D04"/>
    <w:rsid w:val="005B5DC1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53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8439C-2376-4C55-B1A0-90FB3E873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501</cp:lastModifiedBy>
  <cp:revision>2</cp:revision>
  <dcterms:created xsi:type="dcterms:W3CDTF">2016-12-08T08:34:00Z</dcterms:created>
  <dcterms:modified xsi:type="dcterms:W3CDTF">2016-12-08T08:34:00Z</dcterms:modified>
</cp:coreProperties>
</file>