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CF0E7B" w:rsidRPr="00BF01E9" w:rsidRDefault="00446D69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</w:t>
      </w:r>
      <w:r w:rsidR="009D3A77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7</w:t>
      </w:r>
      <w:r w:rsidR="00216A0D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283407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г.     </w:t>
      </w:r>
      <w:r w:rsidR="00216A0D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3</w:t>
      </w:r>
      <w:r w:rsidR="003C740D">
        <w:rPr>
          <w:b w:val="0"/>
          <w:sz w:val="26"/>
          <w:szCs w:val="26"/>
        </w:rPr>
        <w:t>9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D69" w:rsidRDefault="002C2A72" w:rsidP="0044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  <w:r w:rsidR="00446D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16D"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2A72" w:rsidRPr="00543120" w:rsidRDefault="00EA2E57" w:rsidP="00EA2E5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EA2E57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46D69">
        <w:rPr>
          <w:rFonts w:ascii="Times New Roman" w:hAnsi="Times New Roman" w:cs="Times New Roman"/>
          <w:b/>
          <w:sz w:val="26"/>
          <w:szCs w:val="26"/>
        </w:rPr>
        <w:t>»</w:t>
      </w: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г. Воронеж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, Борисоглебского городского округа и исполнительными органами государственной власти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9D3A77">
        <w:rPr>
          <w:rFonts w:ascii="Times New Roman" w:hAnsi="Times New Roman" w:cs="Times New Roman"/>
          <w:b w:val="0"/>
          <w:sz w:val="26"/>
          <w:szCs w:val="26"/>
        </w:rPr>
        <w:t>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9D3A77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9D3A77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D3A77">
        <w:rPr>
          <w:rFonts w:ascii="Times New Roman" w:hAnsi="Times New Roman" w:cs="Times New Roman"/>
          <w:b w:val="0"/>
          <w:sz w:val="26"/>
          <w:szCs w:val="26"/>
        </w:rPr>
        <w:t>13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организациии проведении общественных обсуждений или публичных слушаний по вопросам градостроительной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446D69" w:rsidRPr="00446D69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446D69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446D69">
        <w:rPr>
          <w:rFonts w:ascii="Times New Roman" w:hAnsi="Times New Roman" w:cs="Times New Roman"/>
          <w:sz w:val="26"/>
          <w:szCs w:val="26"/>
        </w:rPr>
        <w:t>Попова К.Ю.</w:t>
      </w:r>
    </w:p>
    <w:p w:rsidR="00925017" w:rsidRPr="00C40F64" w:rsidRDefault="00925017" w:rsidP="009250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П</w:t>
      </w:r>
      <w:r w:rsidRPr="00C40F64">
        <w:rPr>
          <w:rFonts w:ascii="Times New Roman" w:hAnsi="Times New Roman"/>
          <w:sz w:val="26"/>
          <w:szCs w:val="26"/>
        </w:rPr>
        <w:t xml:space="preserve">роект </w:t>
      </w:r>
      <w:r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/>
          <w:sz w:val="26"/>
          <w:szCs w:val="26"/>
        </w:rPr>
        <w:t xml:space="preserve"> «</w:t>
      </w:r>
      <w:r w:rsidR="00446D69" w:rsidRPr="00446D69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40F6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446D6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.Публичные слушания провести с </w:t>
      </w:r>
      <w:r w:rsidR="009D3A7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C031E9">
        <w:rPr>
          <w:rFonts w:ascii="Times New Roman" w:hAnsi="Times New Roman" w:cs="Times New Roman"/>
          <w:sz w:val="26"/>
          <w:szCs w:val="26"/>
        </w:rPr>
        <w:t>6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446D6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.Собрание участников публичных слушаний назначить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031E9">
        <w:rPr>
          <w:rFonts w:ascii="Times New Roman" w:hAnsi="Times New Roman" w:cs="Times New Roman"/>
          <w:sz w:val="26"/>
          <w:szCs w:val="26"/>
        </w:rPr>
        <w:t>6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="00114287"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114287"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="00114287"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446D6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На период проведения публичных слушаний открыть экспозицию по </w:t>
      </w:r>
      <w:r w:rsidR="00114287"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114287"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4287"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446D6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F01E9" w:rsidRPr="00C40F64">
        <w:rPr>
          <w:rFonts w:ascii="Times New Roman" w:hAnsi="Times New Roman" w:cs="Times New Roman"/>
          <w:sz w:val="26"/>
          <w:szCs w:val="26"/>
        </w:rPr>
        <w:t>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2B7671" w:rsidRDefault="00446D6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25017">
        <w:rPr>
          <w:rFonts w:ascii="Times New Roman" w:hAnsi="Times New Roman" w:cs="Times New Roman"/>
          <w:sz w:val="26"/>
          <w:szCs w:val="26"/>
        </w:rPr>
        <w:t xml:space="preserve">. </w:t>
      </w:r>
      <w:r w:rsidR="00925017" w:rsidRPr="00C40F64">
        <w:rPr>
          <w:rFonts w:ascii="Times New Roman" w:hAnsi="Times New Roman" w:cs="Times New Roman"/>
          <w:sz w:val="26"/>
          <w:szCs w:val="26"/>
        </w:rPr>
        <w:t xml:space="preserve">На публичные слушания, проводимые в срок </w:t>
      </w:r>
      <w:r w:rsidR="009250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="00925017" w:rsidRPr="00C4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925017" w:rsidRPr="00C40F64">
        <w:rPr>
          <w:rFonts w:ascii="Times New Roman" w:hAnsi="Times New Roman" w:cs="Times New Roman"/>
          <w:sz w:val="26"/>
          <w:szCs w:val="26"/>
        </w:rPr>
        <w:t>.20</w:t>
      </w:r>
      <w:r w:rsidR="00925017">
        <w:rPr>
          <w:rFonts w:ascii="Times New Roman" w:hAnsi="Times New Roman" w:cs="Times New Roman"/>
          <w:sz w:val="26"/>
          <w:szCs w:val="26"/>
        </w:rPr>
        <w:t>24</w:t>
      </w:r>
      <w:r w:rsidR="00925017"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031E9">
        <w:rPr>
          <w:rFonts w:ascii="Times New Roman" w:hAnsi="Times New Roman" w:cs="Times New Roman"/>
          <w:sz w:val="26"/>
          <w:szCs w:val="26"/>
        </w:rPr>
        <w:t>6</w:t>
      </w:r>
      <w:r w:rsidR="00925017" w:rsidRPr="00C40F64">
        <w:rPr>
          <w:rFonts w:ascii="Times New Roman" w:hAnsi="Times New Roman" w:cs="Times New Roman"/>
          <w:sz w:val="26"/>
          <w:szCs w:val="26"/>
        </w:rPr>
        <w:t>.</w:t>
      </w:r>
      <w:r w:rsidR="0092501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925017" w:rsidRPr="00C40F64">
        <w:rPr>
          <w:rFonts w:ascii="Times New Roman" w:hAnsi="Times New Roman" w:cs="Times New Roman"/>
          <w:sz w:val="26"/>
          <w:szCs w:val="26"/>
        </w:rPr>
        <w:t>.20</w:t>
      </w:r>
      <w:r w:rsidR="009250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925017" w:rsidRPr="00C40F64">
        <w:rPr>
          <w:rFonts w:ascii="Times New Roman" w:hAnsi="Times New Roman" w:cs="Times New Roman"/>
          <w:sz w:val="26"/>
          <w:szCs w:val="26"/>
        </w:rPr>
        <w:t xml:space="preserve"> г.,</w:t>
      </w:r>
      <w:r w:rsidR="00925017">
        <w:rPr>
          <w:rFonts w:ascii="Times New Roman" w:hAnsi="Times New Roman" w:cs="Times New Roman"/>
          <w:sz w:val="26"/>
          <w:szCs w:val="26"/>
        </w:rPr>
        <w:t xml:space="preserve"> выносится вопрос </w:t>
      </w:r>
      <w:r w:rsidR="00930203">
        <w:rPr>
          <w:rFonts w:ascii="Times New Roman" w:hAnsi="Times New Roman" w:cs="Times New Roman"/>
          <w:sz w:val="26"/>
          <w:szCs w:val="26"/>
        </w:rPr>
        <w:t>«О предоставлении разрешения на условно</w:t>
      </w:r>
      <w:r w:rsidR="00925017">
        <w:rPr>
          <w:rFonts w:ascii="Times New Roman" w:hAnsi="Times New Roman" w:cs="Times New Roman"/>
          <w:sz w:val="26"/>
          <w:szCs w:val="26"/>
        </w:rPr>
        <w:t xml:space="preserve"> разрешенн</w:t>
      </w:r>
      <w:r w:rsidR="00930203">
        <w:rPr>
          <w:rFonts w:ascii="Times New Roman" w:hAnsi="Times New Roman" w:cs="Times New Roman"/>
          <w:sz w:val="26"/>
          <w:szCs w:val="26"/>
        </w:rPr>
        <w:t xml:space="preserve">ый вид </w:t>
      </w:r>
      <w:r w:rsidR="00925017">
        <w:rPr>
          <w:rFonts w:ascii="Times New Roman" w:hAnsi="Times New Roman" w:cs="Times New Roman"/>
          <w:sz w:val="26"/>
          <w:szCs w:val="26"/>
        </w:rPr>
        <w:t xml:space="preserve"> использования земельного участка</w:t>
      </w:r>
      <w:r w:rsidR="00930203">
        <w:rPr>
          <w:rFonts w:ascii="Times New Roman" w:hAnsi="Times New Roman" w:cs="Times New Roman"/>
          <w:sz w:val="26"/>
          <w:szCs w:val="26"/>
        </w:rPr>
        <w:t>, объекта капитального строительства</w:t>
      </w:r>
      <w:r w:rsidR="008E1E08" w:rsidRPr="008E1E08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8E1E08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8E1E0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8E1E08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8E1E08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8E1E08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8E1E08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индивидуальными жилыми домами рабочего посёлка Панино – Ж</w:t>
      </w:r>
      <w:proofErr w:type="gramStart"/>
      <w:r w:rsidR="008E1E08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8E1E08">
        <w:rPr>
          <w:rFonts w:ascii="Times New Roman" w:hAnsi="Times New Roman" w:cs="Times New Roman"/>
          <w:w w:val="107"/>
          <w:sz w:val="26"/>
          <w:szCs w:val="26"/>
        </w:rPr>
        <w:t>/19» на условно разрешенный вид «Магазины (код ВРИ 4.4)»</w:t>
      </w:r>
      <w:r w:rsidR="00925017">
        <w:rPr>
          <w:rFonts w:ascii="Times New Roman" w:hAnsi="Times New Roman" w:cs="Times New Roman"/>
          <w:sz w:val="26"/>
          <w:szCs w:val="26"/>
        </w:rPr>
        <w:t xml:space="preserve"> с кадастровым номером 36:21:</w:t>
      </w:r>
      <w:r w:rsidR="00543120">
        <w:rPr>
          <w:rFonts w:ascii="Times New Roman" w:hAnsi="Times New Roman" w:cs="Times New Roman"/>
          <w:sz w:val="26"/>
          <w:szCs w:val="26"/>
        </w:rPr>
        <w:t>01000</w:t>
      </w:r>
      <w:r>
        <w:rPr>
          <w:rFonts w:ascii="Times New Roman" w:hAnsi="Times New Roman" w:cs="Times New Roman"/>
          <w:sz w:val="26"/>
          <w:szCs w:val="26"/>
        </w:rPr>
        <w:t>13</w:t>
      </w:r>
      <w:r w:rsidR="0054312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9</w:t>
      </w:r>
      <w:r w:rsidR="00543120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1592</w:t>
      </w:r>
      <w:r w:rsidR="00543120">
        <w:rPr>
          <w:rFonts w:ascii="Times New Roman" w:hAnsi="Times New Roman" w:cs="Times New Roman"/>
          <w:sz w:val="26"/>
          <w:szCs w:val="26"/>
        </w:rPr>
        <w:t xml:space="preserve"> кв.м., </w:t>
      </w:r>
      <w:bookmarkStart w:id="0" w:name="_GoBack"/>
      <w:bookmarkEnd w:id="0"/>
      <w:r w:rsidR="00543120">
        <w:rPr>
          <w:rFonts w:ascii="Times New Roman" w:hAnsi="Times New Roman" w:cs="Times New Roman"/>
          <w:sz w:val="26"/>
          <w:szCs w:val="26"/>
        </w:rPr>
        <w:t xml:space="preserve"> адрес объекта: Воронежская область, </w:t>
      </w:r>
      <w:proofErr w:type="spellStart"/>
      <w:r w:rsidR="00543120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543120">
        <w:rPr>
          <w:rFonts w:ascii="Times New Roman" w:hAnsi="Times New Roman" w:cs="Times New Roman"/>
          <w:sz w:val="26"/>
          <w:szCs w:val="26"/>
        </w:rPr>
        <w:t xml:space="preserve"> район, р.п. Панино,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Большевистская</w:t>
      </w:r>
      <w:proofErr w:type="gramEnd"/>
      <w:r w:rsidR="0054312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B7671">
        <w:rPr>
          <w:rFonts w:ascii="Times New Roman" w:hAnsi="Times New Roman" w:cs="Times New Roman"/>
          <w:sz w:val="26"/>
          <w:szCs w:val="26"/>
        </w:rPr>
        <w:t>;</w:t>
      </w:r>
    </w:p>
    <w:p w:rsidR="00930203" w:rsidRDefault="00543120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671">
        <w:rPr>
          <w:rFonts w:ascii="Times New Roman" w:hAnsi="Times New Roman" w:cs="Times New Roman"/>
          <w:sz w:val="26"/>
          <w:szCs w:val="26"/>
        </w:rPr>
        <w:t>2.</w:t>
      </w:r>
      <w:r w:rsidR="002B7671" w:rsidRPr="00C40F64">
        <w:rPr>
          <w:rFonts w:ascii="Times New Roman" w:hAnsi="Times New Roman" w:cs="Times New Roman"/>
          <w:sz w:val="26"/>
          <w:szCs w:val="26"/>
        </w:rPr>
        <w:t xml:space="preserve">На публичные слушания, проводимые в срок </w:t>
      </w:r>
      <w:r w:rsidR="002B7671">
        <w:rPr>
          <w:rFonts w:ascii="Times New Roman" w:hAnsi="Times New Roman" w:cs="Times New Roman"/>
          <w:sz w:val="26"/>
          <w:szCs w:val="26"/>
        </w:rPr>
        <w:t>27</w:t>
      </w:r>
      <w:r w:rsidR="002B7671" w:rsidRPr="00C40F64">
        <w:rPr>
          <w:rFonts w:ascii="Times New Roman" w:hAnsi="Times New Roman" w:cs="Times New Roman"/>
          <w:sz w:val="26"/>
          <w:szCs w:val="26"/>
        </w:rPr>
        <w:t>.</w:t>
      </w:r>
      <w:r w:rsidR="002B7671">
        <w:rPr>
          <w:rFonts w:ascii="Times New Roman" w:hAnsi="Times New Roman" w:cs="Times New Roman"/>
          <w:sz w:val="26"/>
          <w:szCs w:val="26"/>
        </w:rPr>
        <w:t>12</w:t>
      </w:r>
      <w:r w:rsidR="002B7671" w:rsidRPr="00C40F64">
        <w:rPr>
          <w:rFonts w:ascii="Times New Roman" w:hAnsi="Times New Roman" w:cs="Times New Roman"/>
          <w:sz w:val="26"/>
          <w:szCs w:val="26"/>
        </w:rPr>
        <w:t>.20</w:t>
      </w:r>
      <w:r w:rsidR="002B7671">
        <w:rPr>
          <w:rFonts w:ascii="Times New Roman" w:hAnsi="Times New Roman" w:cs="Times New Roman"/>
          <w:sz w:val="26"/>
          <w:szCs w:val="26"/>
        </w:rPr>
        <w:t>24</w:t>
      </w:r>
      <w:r w:rsidR="002B7671"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2B7671">
        <w:rPr>
          <w:rFonts w:ascii="Times New Roman" w:hAnsi="Times New Roman" w:cs="Times New Roman"/>
          <w:sz w:val="26"/>
          <w:szCs w:val="26"/>
        </w:rPr>
        <w:t>1</w:t>
      </w:r>
      <w:r w:rsidR="00C031E9">
        <w:rPr>
          <w:rFonts w:ascii="Times New Roman" w:hAnsi="Times New Roman" w:cs="Times New Roman"/>
          <w:sz w:val="26"/>
          <w:szCs w:val="26"/>
        </w:rPr>
        <w:t>6</w:t>
      </w:r>
      <w:r w:rsidR="002B7671" w:rsidRPr="00C40F64">
        <w:rPr>
          <w:rFonts w:ascii="Times New Roman" w:hAnsi="Times New Roman" w:cs="Times New Roman"/>
          <w:sz w:val="26"/>
          <w:szCs w:val="26"/>
        </w:rPr>
        <w:t>.</w:t>
      </w:r>
      <w:r w:rsidR="002B7671">
        <w:rPr>
          <w:rFonts w:ascii="Times New Roman" w:hAnsi="Times New Roman" w:cs="Times New Roman"/>
          <w:sz w:val="26"/>
          <w:szCs w:val="26"/>
        </w:rPr>
        <w:t>01</w:t>
      </w:r>
      <w:r w:rsidR="002B7671" w:rsidRPr="00C40F64">
        <w:rPr>
          <w:rFonts w:ascii="Times New Roman" w:hAnsi="Times New Roman" w:cs="Times New Roman"/>
          <w:sz w:val="26"/>
          <w:szCs w:val="26"/>
        </w:rPr>
        <w:t>.20</w:t>
      </w:r>
      <w:r w:rsidR="002B7671">
        <w:rPr>
          <w:rFonts w:ascii="Times New Roman" w:hAnsi="Times New Roman" w:cs="Times New Roman"/>
          <w:sz w:val="26"/>
          <w:szCs w:val="26"/>
        </w:rPr>
        <w:t>25</w:t>
      </w:r>
      <w:r w:rsidR="002B7671" w:rsidRPr="00C40F64">
        <w:rPr>
          <w:rFonts w:ascii="Times New Roman" w:hAnsi="Times New Roman" w:cs="Times New Roman"/>
          <w:sz w:val="26"/>
          <w:szCs w:val="26"/>
        </w:rPr>
        <w:t xml:space="preserve"> г.,</w:t>
      </w:r>
      <w:r w:rsidR="002B7671">
        <w:rPr>
          <w:rFonts w:ascii="Times New Roman" w:hAnsi="Times New Roman" w:cs="Times New Roman"/>
          <w:sz w:val="26"/>
          <w:szCs w:val="26"/>
        </w:rPr>
        <w:t xml:space="preserve"> выносится вопрос «О предоставлении разрешения на условно разрешенный вид  использования земельного участка, объекта капитального строительства</w:t>
      </w:r>
      <w:r w:rsidR="008E1E08" w:rsidRPr="008E1E08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8E1E08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8E1E0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8E1E08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8E1E08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8E1E08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8E1E08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индивидуальными жилыми домами рабочего посёлка Панино – Ж</w:t>
      </w:r>
      <w:proofErr w:type="gramStart"/>
      <w:r w:rsidR="008E1E08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8E1E08">
        <w:rPr>
          <w:rFonts w:ascii="Times New Roman" w:hAnsi="Times New Roman" w:cs="Times New Roman"/>
          <w:w w:val="107"/>
          <w:sz w:val="26"/>
          <w:szCs w:val="26"/>
        </w:rPr>
        <w:t>/30» на условно разрешенный вид «Магазины (код ВРИ 4.4)»</w:t>
      </w:r>
      <w:r w:rsidR="002B7671">
        <w:rPr>
          <w:rFonts w:ascii="Times New Roman" w:hAnsi="Times New Roman" w:cs="Times New Roman"/>
          <w:sz w:val="26"/>
          <w:szCs w:val="26"/>
        </w:rPr>
        <w:t xml:space="preserve"> с кадастровым номером 36:21:0100026:8, площадью 1168 кв.м.,  адрес объекта: Воронежская область, </w:t>
      </w:r>
      <w:proofErr w:type="spellStart"/>
      <w:r w:rsidR="002B7671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B7671">
        <w:rPr>
          <w:rFonts w:ascii="Times New Roman" w:hAnsi="Times New Roman" w:cs="Times New Roman"/>
          <w:sz w:val="26"/>
          <w:szCs w:val="26"/>
        </w:rPr>
        <w:t xml:space="preserve"> район, р.п. Панино, ул. </w:t>
      </w:r>
      <w:proofErr w:type="gramStart"/>
      <w:r w:rsidR="002B7671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2B7671">
        <w:rPr>
          <w:rFonts w:ascii="Times New Roman" w:hAnsi="Times New Roman" w:cs="Times New Roman"/>
          <w:sz w:val="26"/>
          <w:szCs w:val="26"/>
        </w:rPr>
        <w:t>, 66</w:t>
      </w:r>
      <w:r w:rsidR="008E1E08">
        <w:rPr>
          <w:rFonts w:ascii="Times New Roman" w:hAnsi="Times New Roman" w:cs="Times New Roman"/>
          <w:sz w:val="26"/>
          <w:szCs w:val="26"/>
        </w:rPr>
        <w:t>:</w:t>
      </w:r>
    </w:p>
    <w:p w:rsidR="00EA2E57" w:rsidRDefault="00EA2E5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Заявление: </w:t>
      </w:r>
      <w:r w:rsidR="00446D69">
        <w:rPr>
          <w:rFonts w:ascii="Times New Roman" w:hAnsi="Times New Roman" w:cs="Times New Roman"/>
          <w:sz w:val="26"/>
          <w:szCs w:val="26"/>
        </w:rPr>
        <w:t xml:space="preserve">гр. Попова </w:t>
      </w:r>
      <w:r w:rsidR="002B7671">
        <w:rPr>
          <w:rFonts w:ascii="Times New Roman" w:hAnsi="Times New Roman" w:cs="Times New Roman"/>
          <w:sz w:val="26"/>
          <w:szCs w:val="26"/>
        </w:rPr>
        <w:t>К.Ю.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A2E57" w:rsidRDefault="00EA2E5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) П</w:t>
      </w:r>
      <w:r w:rsidRPr="00C40F64">
        <w:rPr>
          <w:rFonts w:ascii="Times New Roman" w:hAnsi="Times New Roman"/>
          <w:sz w:val="26"/>
          <w:szCs w:val="26"/>
        </w:rPr>
        <w:t xml:space="preserve">роект </w:t>
      </w:r>
      <w:r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/>
          <w:sz w:val="26"/>
          <w:szCs w:val="26"/>
        </w:rPr>
        <w:t xml:space="preserve"> «</w:t>
      </w:r>
      <w:r w:rsidRPr="00EA2E57">
        <w:rPr>
          <w:rFonts w:ascii="Times New Roman" w:hAnsi="Times New Roman"/>
          <w:sz w:val="26"/>
          <w:szCs w:val="26"/>
        </w:rPr>
        <w:t>О п</w:t>
      </w:r>
      <w:r w:rsidRPr="00EA2E57">
        <w:rPr>
          <w:rFonts w:ascii="Times New Roman" w:hAnsi="Times New Roman" w:cs="Times New Roman"/>
          <w:kern w:val="0"/>
          <w:sz w:val="26"/>
          <w:szCs w:val="26"/>
          <w:lang w:eastAsia="ru-RU"/>
        </w:rPr>
        <w:t>редоставлении разрешения на условно разрешенный вид использования земельного участка или объекта капитального строительства</w:t>
      </w:r>
      <w:r w:rsidRPr="00C40F6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8E1E08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114287"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="00114287"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Января,6А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4287"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8E1E08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Экспозиция открыта с 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D36199"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8E1E08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>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="00114287"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8E1E08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14287" w:rsidRPr="00C40F64">
        <w:rPr>
          <w:rFonts w:ascii="Times New Roman" w:hAnsi="Times New Roman" w:cs="Times New Roman"/>
          <w:sz w:val="26"/>
          <w:szCs w:val="26"/>
        </w:rPr>
        <w:t>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543120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Дни и время осуществления консультирования: </w:t>
      </w:r>
      <w:r w:rsidR="008E1E08">
        <w:rPr>
          <w:rFonts w:ascii="Times New Roman" w:hAnsi="Times New Roman" w:cs="Times New Roman"/>
          <w:sz w:val="26"/>
          <w:szCs w:val="26"/>
        </w:rPr>
        <w:t>28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 w:rsidR="008E1E08">
        <w:rPr>
          <w:rFonts w:ascii="Times New Roman" w:hAnsi="Times New Roman" w:cs="Times New Roman"/>
          <w:sz w:val="26"/>
          <w:szCs w:val="26"/>
        </w:rPr>
        <w:t>12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 w:cs="Times New Roman"/>
          <w:sz w:val="26"/>
          <w:szCs w:val="26"/>
        </w:rPr>
        <w:t>,</w:t>
      </w:r>
      <w:r w:rsidR="008E1E08">
        <w:rPr>
          <w:rFonts w:ascii="Times New Roman" w:hAnsi="Times New Roman" w:cs="Times New Roman"/>
          <w:sz w:val="26"/>
          <w:szCs w:val="26"/>
        </w:rPr>
        <w:t xml:space="preserve"> </w:t>
      </w:r>
      <w:r w:rsidR="00D36199">
        <w:rPr>
          <w:rFonts w:ascii="Times New Roman" w:hAnsi="Times New Roman" w:cs="Times New Roman"/>
          <w:sz w:val="26"/>
          <w:szCs w:val="26"/>
        </w:rPr>
        <w:t>10</w:t>
      </w:r>
      <w:r w:rsidR="008E1E08">
        <w:rPr>
          <w:rFonts w:ascii="Times New Roman" w:hAnsi="Times New Roman" w:cs="Times New Roman"/>
          <w:sz w:val="26"/>
          <w:szCs w:val="26"/>
        </w:rPr>
        <w:t>.</w:t>
      </w:r>
      <w:r w:rsidR="00DC7119">
        <w:rPr>
          <w:rFonts w:ascii="Times New Roman" w:hAnsi="Times New Roman" w:cs="Times New Roman"/>
          <w:sz w:val="26"/>
          <w:szCs w:val="26"/>
        </w:rPr>
        <w:t>0</w:t>
      </w:r>
      <w:r w:rsidR="008E1E08">
        <w:rPr>
          <w:rFonts w:ascii="Times New Roman" w:hAnsi="Times New Roman" w:cs="Times New Roman"/>
          <w:sz w:val="26"/>
          <w:szCs w:val="26"/>
        </w:rPr>
        <w:t>1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8E1E08">
        <w:rPr>
          <w:rFonts w:ascii="Times New Roman" w:hAnsi="Times New Roman" w:cs="Times New Roman"/>
          <w:sz w:val="26"/>
          <w:szCs w:val="26"/>
        </w:rPr>
        <w:t>5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8E1E08">
        <w:rPr>
          <w:rFonts w:ascii="Times New Roman" w:hAnsi="Times New Roman" w:cs="Times New Roman"/>
          <w:sz w:val="26"/>
          <w:szCs w:val="26"/>
        </w:rPr>
        <w:t>1</w:t>
      </w:r>
      <w:r w:rsidR="00D36199">
        <w:rPr>
          <w:rFonts w:ascii="Times New Roman" w:hAnsi="Times New Roman" w:cs="Times New Roman"/>
          <w:sz w:val="26"/>
          <w:szCs w:val="26"/>
        </w:rPr>
        <w:t>3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8E1E08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/>
          <w:sz w:val="26"/>
          <w:szCs w:val="26"/>
        </w:rPr>
        <w:t xml:space="preserve">г. </w:t>
      </w:r>
      <w:r w:rsidR="00114287"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="00114287"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8E1E08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43120">
        <w:rPr>
          <w:rFonts w:ascii="Times New Roman" w:hAnsi="Times New Roman" w:cs="Times New Roman"/>
          <w:sz w:val="26"/>
          <w:szCs w:val="26"/>
        </w:rPr>
        <w:t>8</w:t>
      </w:r>
      <w:r w:rsidR="00114287" w:rsidRPr="00C40F64">
        <w:rPr>
          <w:rFonts w:ascii="Times New Roman" w:hAnsi="Times New Roman" w:cs="Times New Roman"/>
          <w:sz w:val="26"/>
          <w:szCs w:val="26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543120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8E1E08" w:rsidRPr="009E117B">
        <w:rPr>
          <w:rFonts w:ascii="Times New Roman" w:hAnsi="Times New Roman" w:cs="Times New Roman"/>
          <w:sz w:val="28"/>
          <w:szCs w:val="28"/>
        </w:rPr>
        <w:t>paninskoe-</w:t>
      </w:r>
      <w:r w:rsidR="008E1E08" w:rsidRPr="009E117B">
        <w:rPr>
          <w:rFonts w:ascii="Times New Roman" w:hAnsi="Times New Roman" w:cs="Times New Roman"/>
          <w:sz w:val="28"/>
          <w:szCs w:val="28"/>
        </w:rPr>
        <w:lastRenderedPageBreak/>
        <w:t>r20.gosweb.gosuslugi.ru</w:t>
      </w:r>
      <w:proofErr w:type="gramStart"/>
      <w:r w:rsidR="008E1E08">
        <w:rPr>
          <w:rFonts w:ascii="Times New Roman" w:hAnsi="Times New Roman" w:cs="Times New Roman"/>
          <w:sz w:val="26"/>
          <w:szCs w:val="26"/>
        </w:rPr>
        <w:t xml:space="preserve">  </w:t>
      </w:r>
      <w:r w:rsidR="00224FA9" w:rsidRPr="00C40F64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543120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. Собрание участников публичных слушаний состоится </w:t>
      </w:r>
      <w:r w:rsidR="008E1E08">
        <w:rPr>
          <w:rFonts w:ascii="Times New Roman" w:hAnsi="Times New Roman" w:cs="Times New Roman"/>
          <w:sz w:val="26"/>
          <w:szCs w:val="26"/>
        </w:rPr>
        <w:t>1</w:t>
      </w:r>
      <w:r w:rsidR="00C031E9">
        <w:rPr>
          <w:rFonts w:ascii="Times New Roman" w:hAnsi="Times New Roman" w:cs="Times New Roman"/>
          <w:sz w:val="26"/>
          <w:szCs w:val="26"/>
        </w:rPr>
        <w:t>6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8E1E08">
        <w:rPr>
          <w:rFonts w:ascii="Times New Roman" w:hAnsi="Times New Roman" w:cs="Times New Roman"/>
          <w:sz w:val="26"/>
          <w:szCs w:val="26"/>
        </w:rPr>
        <w:t>1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8E1E08">
        <w:rPr>
          <w:rFonts w:ascii="Times New Roman" w:hAnsi="Times New Roman" w:cs="Times New Roman"/>
          <w:sz w:val="26"/>
          <w:szCs w:val="26"/>
        </w:rPr>
        <w:t>5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="00114287" w:rsidRPr="00C40F64">
        <w:rPr>
          <w:rFonts w:ascii="Times New Roman" w:hAnsi="Times New Roman" w:cs="Times New Roman"/>
          <w:sz w:val="26"/>
          <w:szCs w:val="26"/>
        </w:rPr>
        <w:t>0.00ч</w:t>
      </w:r>
      <w:proofErr w:type="gramStart"/>
      <w:r w:rsidR="00114287" w:rsidRPr="00C40F6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14287" w:rsidRPr="00C40F64">
        <w:rPr>
          <w:rFonts w:ascii="Times New Roman" w:hAnsi="Times New Roman" w:cs="Times New Roman"/>
          <w:sz w:val="26"/>
          <w:szCs w:val="26"/>
        </w:rPr>
        <w:t xml:space="preserve">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r w:rsidR="00114287" w:rsidRPr="00C40F64">
        <w:rPr>
          <w:rFonts w:ascii="Times New Roman" w:hAnsi="Times New Roman" w:cs="Times New Roman"/>
          <w:sz w:val="26"/>
          <w:szCs w:val="26"/>
        </w:rPr>
        <w:t>район</w:t>
      </w:r>
      <w:proofErr w:type="spellEnd"/>
      <w:r w:rsidR="00114287"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="00114287"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543120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E1E08">
        <w:rPr>
          <w:rFonts w:ascii="Times New Roman" w:hAnsi="Times New Roman" w:cs="Times New Roman"/>
          <w:sz w:val="26"/>
          <w:szCs w:val="26"/>
        </w:rPr>
        <w:t>1</w:t>
      </w:r>
      <w:r w:rsidR="00114287" w:rsidRPr="00C40F64">
        <w:rPr>
          <w:rFonts w:ascii="Times New Roman" w:hAnsi="Times New Roman" w:cs="Times New Roman"/>
          <w:sz w:val="26"/>
          <w:szCs w:val="26"/>
        </w:rPr>
        <w:t>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="00114287"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Default="00543120" w:rsidP="00415D86">
      <w:pPr>
        <w:pStyle w:val="a5"/>
        <w:ind w:firstLine="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</w:t>
      </w:r>
      <w:r w:rsidR="008E1E08">
        <w:rPr>
          <w:sz w:val="26"/>
          <w:szCs w:val="26"/>
        </w:rPr>
        <w:t>2</w:t>
      </w:r>
      <w:r w:rsidR="00114287" w:rsidRPr="00C40F64">
        <w:rPr>
          <w:sz w:val="26"/>
          <w:szCs w:val="26"/>
        </w:rPr>
        <w:t xml:space="preserve">.Утвердить комиссию по подготовке и проведению публичных слушаний в составе: </w:t>
      </w:r>
    </w:p>
    <w:p w:rsidR="00543120" w:rsidRPr="00C40F64" w:rsidRDefault="00543120" w:rsidP="00415D86">
      <w:pPr>
        <w:pStyle w:val="a5"/>
        <w:ind w:firstLine="211"/>
        <w:jc w:val="both"/>
        <w:rPr>
          <w:sz w:val="26"/>
          <w:szCs w:val="26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8E1E08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="008E1E08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="008E1E08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8E1E08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8E6C7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EA2E57" w:rsidRPr="00C40F64" w:rsidRDefault="00EA2E5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A2E57" w:rsidRDefault="00EA2E5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114287" w:rsidRPr="00C40F64" w:rsidRDefault="00EA2E5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216A0D">
              <w:rPr>
                <w:sz w:val="26"/>
                <w:szCs w:val="26"/>
              </w:rPr>
              <w:t>Тютина</w:t>
            </w:r>
            <w:proofErr w:type="spellEnd"/>
            <w:r w:rsidR="00216A0D"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EA2E57" w:rsidRDefault="00EA2E5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EA2E57" w:rsidRDefault="00EA2E5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  <w:p w:rsidR="00EA2E57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</w:p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8E1E08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</w:t>
      </w:r>
      <w:r w:rsidR="008E1E08">
        <w:rPr>
          <w:sz w:val="26"/>
          <w:szCs w:val="26"/>
        </w:rPr>
        <w:t>13</w:t>
      </w:r>
      <w:r w:rsidRPr="00C40F64">
        <w:rPr>
          <w:sz w:val="26"/>
          <w:szCs w:val="26"/>
        </w:rPr>
        <w:t xml:space="preserve">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8E1E08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8E1E08" w:rsidRPr="009E117B">
        <w:rPr>
          <w:sz w:val="28"/>
          <w:szCs w:val="28"/>
        </w:rPr>
        <w:t>paninskoe-r20.gosweb.gosuslugi.ru</w:t>
      </w:r>
      <w:r w:rsidR="008E1E08">
        <w:rPr>
          <w:sz w:val="26"/>
          <w:szCs w:val="26"/>
        </w:rPr>
        <w:t xml:space="preserve"> 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8E1E08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8E1E08">
        <w:rPr>
          <w:bCs/>
          <w:sz w:val="26"/>
          <w:szCs w:val="26"/>
        </w:rPr>
        <w:t xml:space="preserve">                                            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sectPr w:rsidR="002C2A72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8832B6"/>
    <w:multiLevelType w:val="hybridMultilevel"/>
    <w:tmpl w:val="9604B0E6"/>
    <w:lvl w:ilvl="0" w:tplc="25B01E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80978"/>
    <w:rsid w:val="00094B9E"/>
    <w:rsid w:val="000B1CFB"/>
    <w:rsid w:val="000C5A96"/>
    <w:rsid w:val="000C7FA9"/>
    <w:rsid w:val="000D122C"/>
    <w:rsid w:val="000F027A"/>
    <w:rsid w:val="00114287"/>
    <w:rsid w:val="001A1B94"/>
    <w:rsid w:val="001A23F9"/>
    <w:rsid w:val="001C20CB"/>
    <w:rsid w:val="001D1738"/>
    <w:rsid w:val="002145E4"/>
    <w:rsid w:val="00216A0D"/>
    <w:rsid w:val="00224FA9"/>
    <w:rsid w:val="00283407"/>
    <w:rsid w:val="002860B5"/>
    <w:rsid w:val="002B7671"/>
    <w:rsid w:val="002C0646"/>
    <w:rsid w:val="002C2A72"/>
    <w:rsid w:val="002E3878"/>
    <w:rsid w:val="003306FB"/>
    <w:rsid w:val="00353790"/>
    <w:rsid w:val="003819CF"/>
    <w:rsid w:val="003C15AE"/>
    <w:rsid w:val="003C740D"/>
    <w:rsid w:val="003D6FBC"/>
    <w:rsid w:val="00403965"/>
    <w:rsid w:val="0041584E"/>
    <w:rsid w:val="00415D86"/>
    <w:rsid w:val="00446D69"/>
    <w:rsid w:val="004813E5"/>
    <w:rsid w:val="00486E2D"/>
    <w:rsid w:val="004A73CB"/>
    <w:rsid w:val="004C56B9"/>
    <w:rsid w:val="004E31A2"/>
    <w:rsid w:val="004F0F0C"/>
    <w:rsid w:val="00543120"/>
    <w:rsid w:val="00544F26"/>
    <w:rsid w:val="005851AE"/>
    <w:rsid w:val="005F501D"/>
    <w:rsid w:val="0063668A"/>
    <w:rsid w:val="00671995"/>
    <w:rsid w:val="0069310E"/>
    <w:rsid w:val="006C7CD9"/>
    <w:rsid w:val="006E4613"/>
    <w:rsid w:val="00707CAD"/>
    <w:rsid w:val="00715B66"/>
    <w:rsid w:val="00775FFD"/>
    <w:rsid w:val="00787367"/>
    <w:rsid w:val="00793770"/>
    <w:rsid w:val="007F516D"/>
    <w:rsid w:val="008947EB"/>
    <w:rsid w:val="008A5918"/>
    <w:rsid w:val="008A6B39"/>
    <w:rsid w:val="008E1B43"/>
    <w:rsid w:val="008E1E08"/>
    <w:rsid w:val="008E6C70"/>
    <w:rsid w:val="008F3D7A"/>
    <w:rsid w:val="00904840"/>
    <w:rsid w:val="00916E6C"/>
    <w:rsid w:val="00923E58"/>
    <w:rsid w:val="00925017"/>
    <w:rsid w:val="00930203"/>
    <w:rsid w:val="00935A70"/>
    <w:rsid w:val="00962034"/>
    <w:rsid w:val="0097477E"/>
    <w:rsid w:val="009D0854"/>
    <w:rsid w:val="009D0B6F"/>
    <w:rsid w:val="009D3A77"/>
    <w:rsid w:val="009E022C"/>
    <w:rsid w:val="009E4A06"/>
    <w:rsid w:val="00A268B8"/>
    <w:rsid w:val="00A44E0C"/>
    <w:rsid w:val="00A60DA2"/>
    <w:rsid w:val="00A708AC"/>
    <w:rsid w:val="00A95A1B"/>
    <w:rsid w:val="00AA4D1B"/>
    <w:rsid w:val="00AB3A9D"/>
    <w:rsid w:val="00AC674B"/>
    <w:rsid w:val="00AE4D81"/>
    <w:rsid w:val="00AE5746"/>
    <w:rsid w:val="00AF4192"/>
    <w:rsid w:val="00B00BF3"/>
    <w:rsid w:val="00B0203B"/>
    <w:rsid w:val="00B11E69"/>
    <w:rsid w:val="00B338A4"/>
    <w:rsid w:val="00BA2E22"/>
    <w:rsid w:val="00BF01E9"/>
    <w:rsid w:val="00C03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36199"/>
    <w:rsid w:val="00D54334"/>
    <w:rsid w:val="00D627FB"/>
    <w:rsid w:val="00DA79C4"/>
    <w:rsid w:val="00DB0ED6"/>
    <w:rsid w:val="00DC7119"/>
    <w:rsid w:val="00DD3D05"/>
    <w:rsid w:val="00DD4650"/>
    <w:rsid w:val="00DE72A7"/>
    <w:rsid w:val="00E133AC"/>
    <w:rsid w:val="00E17F10"/>
    <w:rsid w:val="00E401CB"/>
    <w:rsid w:val="00E55F81"/>
    <w:rsid w:val="00E637D6"/>
    <w:rsid w:val="00E74706"/>
    <w:rsid w:val="00EA2E57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19</cp:revision>
  <cp:lastPrinted>2025-01-09T05:56:00Z</cp:lastPrinted>
  <dcterms:created xsi:type="dcterms:W3CDTF">2022-02-02T13:56:00Z</dcterms:created>
  <dcterms:modified xsi:type="dcterms:W3CDTF">2025-01-09T05:58:00Z</dcterms:modified>
</cp:coreProperties>
</file>